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F1D5B" w14:textId="63731E57" w:rsidR="00543A05" w:rsidRDefault="00C512BA" w:rsidP="00FE3FD0">
      <w:pPr>
        <w:spacing w:after="656" w:line="341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Мелеузовский район Республики Башкортостан</w:t>
      </w:r>
    </w:p>
    <w:p w14:paraId="0B846729" w14:textId="75E8C2AB" w:rsidR="00FC6B08" w:rsidRDefault="00C512BA" w:rsidP="00FE3FD0">
      <w:pPr>
        <w:spacing w:after="656" w:line="341" w:lineRule="exact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143 от 13.02.2023 г.</w:t>
      </w:r>
    </w:p>
    <w:p w14:paraId="3946CA27" w14:textId="77777777" w:rsidR="00CB1C8A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BC60FBC" w14:textId="77777777" w:rsidR="00E632F3" w:rsidRDefault="00E632F3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85689C6" w14:textId="29A9A904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3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прогноза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F028C1" w14:textId="77777777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Мелеузовский район </w:t>
      </w:r>
    </w:p>
    <w:p w14:paraId="0A5833F5" w14:textId="77777777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на период до</w:t>
      </w:r>
    </w:p>
    <w:p w14:paraId="74CDE830" w14:textId="7AC8A0C8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203</w:t>
      </w:r>
      <w:r w:rsidR="00D37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1A515D65" w14:textId="77777777" w:rsidR="00CB1C8A" w:rsidRPr="005464D3" w:rsidRDefault="00CB1C8A" w:rsidP="00CB1C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AF19A" w14:textId="2B8C78D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со статьей 170.1 Бюджетного кодекса Российской Федерации, Положением о бюджетном процессе в муниципальном районе Мелеузовский район Республики Башкортостан, утвержденным </w:t>
      </w:r>
      <w:r w:rsidRPr="005464D3">
        <w:rPr>
          <w:rFonts w:ascii="Times New Roman" w:eastAsia="Calibri" w:hAnsi="Times New Roman" w:cs="Times New Roman"/>
          <w:sz w:val="28"/>
          <w:szCs w:val="28"/>
        </w:rPr>
        <w:t>решением Совета муниципального района Мелеузовский район Республики Башкортостан от 29 апреля 2010 года № 207 (в ред. от 12.11.2013 г. № 90</w:t>
      </w:r>
      <w:r w:rsidRPr="005464D3">
        <w:rPr>
          <w:rFonts w:ascii="Times New Roman" w:eastAsia="Calibri" w:hAnsi="Times New Roman" w:cs="Times New Roman"/>
          <w:smallCaps/>
          <w:sz w:val="28"/>
          <w:szCs w:val="28"/>
        </w:rPr>
        <w:t xml:space="preserve">, </w:t>
      </w:r>
      <w:r w:rsidRPr="005464D3">
        <w:rPr>
          <w:rFonts w:ascii="Times New Roman" w:eastAsia="Calibri" w:hAnsi="Times New Roman" w:cs="Times New Roman"/>
          <w:sz w:val="28"/>
          <w:szCs w:val="28"/>
        </w:rPr>
        <w:t>от 30.06.2017 г. № 74</w:t>
      </w:r>
      <w:r w:rsidR="003C5679">
        <w:rPr>
          <w:rFonts w:ascii="Times New Roman" w:eastAsia="Calibri" w:hAnsi="Times New Roman" w:cs="Times New Roman"/>
          <w:sz w:val="28"/>
          <w:szCs w:val="28"/>
        </w:rPr>
        <w:t>, от 02.04.2020 г. № 299</w:t>
      </w:r>
      <w:r w:rsidRPr="005464D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Порядком разработки и утверждения бюджетного прогноза муниципального района Мелеузовский район Республики Башкортостан на долгосрочный период, утвержденным постановлением главы Администрации муниципального района Мелеузовский район Республики Башкортостан от 22 октября 2018 года № 1800</w:t>
      </w:r>
    </w:p>
    <w:p w14:paraId="74237324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50FE3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503F28D8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EB4D9" w14:textId="62B300A4" w:rsidR="00CB1C8A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="00A64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1B2A03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F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прогноз муниципального района Мелеузовский район Республики Башкортостан на период до 203</w:t>
      </w:r>
      <w:r w:rsidR="00A64E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631F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6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350" w:rsidRPr="00C96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</w:t>
      </w:r>
      <w:r w:rsidRPr="00C96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2C74D7" w14:textId="50CF7CF1" w:rsidR="008A24C2" w:rsidRPr="005464D3" w:rsidRDefault="008A24C2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утратившим силу постановление главы Администрации муниципального района Мелеузовский район Республики Башкортостан</w:t>
      </w:r>
      <w:r w:rsidR="0007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февраля 2019 года № 202 «Об утверждении бюджетного прогноза муниципального района Мелеузовский район Республики Башкортостан на период до 2030 года» (в ред. от 4 февраля 2020 года № 147, от 20 февраля 2021 года № 182, от 18 февраля 2022 года № 157).</w:t>
      </w:r>
    </w:p>
    <w:p w14:paraId="153F94A2" w14:textId="03319656" w:rsidR="00CB1C8A" w:rsidRPr="005464D3" w:rsidRDefault="00FE3FD0" w:rsidP="001B2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A24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1C8A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– начальника финансового управления </w:t>
      </w:r>
      <w:r w:rsidR="0042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B1C8A"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Гончаренко.</w:t>
      </w:r>
    </w:p>
    <w:p w14:paraId="00FE60BE" w14:textId="242243E5" w:rsidR="00CB1C8A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36CAD" w14:textId="77777777" w:rsidR="005464D3" w:rsidRPr="005464D3" w:rsidRDefault="005464D3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20575" w14:textId="77777777" w:rsidR="00CB1C8A" w:rsidRPr="005464D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Р.Н. Шамсутдинов</w:t>
      </w:r>
    </w:p>
    <w:p w14:paraId="49282854" w14:textId="132A4D9B" w:rsidR="00CB1C8A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FEA9B" w14:textId="77777777" w:rsidR="00AE612C" w:rsidRDefault="00AE612C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0E170" w14:textId="5C136371" w:rsidR="003C5679" w:rsidRDefault="003C5679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3ABD1" w14:textId="68C36177" w:rsidR="003C5679" w:rsidRDefault="003C5679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6E2DA" w14:textId="77777777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Исп.: Г.Ф. Тагирова</w:t>
      </w:r>
    </w:p>
    <w:p w14:paraId="02899479" w14:textId="77777777" w:rsidR="00CB1C8A" w:rsidRPr="001B2A03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A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3-52-23</w:t>
      </w:r>
    </w:p>
    <w:p w14:paraId="7311A02C" w14:textId="77777777" w:rsidR="00CB1C8A" w:rsidRPr="00CB1C8A" w:rsidRDefault="00CB1C8A" w:rsidP="00CB1C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C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FE3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063ABD5D" w14:textId="77777777" w:rsidR="00CB1C8A" w:rsidRPr="00CB1C8A" w:rsidRDefault="00CB1C8A" w:rsidP="00CB1C8A">
      <w:pPr>
        <w:spacing w:after="0" w:line="322" w:lineRule="exact"/>
        <w:ind w:left="5840"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главы</w:t>
      </w:r>
      <w:r w:rsidR="00A654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3F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района Мелеузовский район Республики Башкортостан</w:t>
      </w:r>
    </w:p>
    <w:p w14:paraId="167F4944" w14:textId="695CAF0D" w:rsidR="00CB1C8A" w:rsidRPr="00CB1C8A" w:rsidRDefault="00CB1C8A" w:rsidP="00CB1C8A">
      <w:pPr>
        <w:tabs>
          <w:tab w:val="left" w:leader="underscore" w:pos="7026"/>
        </w:tabs>
        <w:spacing w:after="240" w:line="322" w:lineRule="exact"/>
        <w:ind w:left="5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C512BA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</w:t>
      </w:r>
      <w:r w:rsidR="00FC6B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25B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635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72B4D" w:rsidRPr="00C51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B4D" w:rsidRPr="00CB1C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C51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143</w:t>
      </w:r>
      <w:bookmarkStart w:id="0" w:name="_GoBack"/>
      <w:bookmarkEnd w:id="0"/>
    </w:p>
    <w:p w14:paraId="751158DA" w14:textId="09DFAF92" w:rsidR="00CB1C8A" w:rsidRDefault="00CB1C8A" w:rsidP="00C96350">
      <w:pPr>
        <w:tabs>
          <w:tab w:val="left" w:leader="underscore" w:pos="70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5F379F" w14:textId="04529A4B" w:rsidR="00F25ADB" w:rsidRDefault="00F25ADB" w:rsidP="00C96350">
      <w:pPr>
        <w:tabs>
          <w:tab w:val="left" w:leader="underscore" w:pos="70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F5D60E" w14:textId="77777777" w:rsidR="00F25ADB" w:rsidRDefault="00F25ADB" w:rsidP="00C96350">
      <w:pPr>
        <w:tabs>
          <w:tab w:val="left" w:leader="underscore" w:pos="702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8A88CD" w14:textId="01F30B75" w:rsidR="00CB1C8A" w:rsidRPr="005464D3" w:rsidRDefault="00CB1C8A" w:rsidP="00C963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1"/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Бюджетный прогноз</w:t>
      </w: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Мелеузовский район Республики Башкортостан на период до 203</w:t>
      </w:r>
      <w:r w:rsidR="007F4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4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bookmarkEnd w:id="1"/>
    </w:p>
    <w:p w14:paraId="71A37A62" w14:textId="10E5C8D3" w:rsidR="001B2A03" w:rsidRDefault="001B2A03" w:rsidP="00CB1C8A">
      <w:pPr>
        <w:spacing w:after="240" w:line="322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BB3BC13" w14:textId="39BB7E6C" w:rsidR="00C13EDD" w:rsidRPr="00C13EDD" w:rsidRDefault="00C13EDD" w:rsidP="00C13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период до 2036 года (далее - Бюджетный прогноз) разработан в соответствии </w:t>
      </w:r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6">
        <w:r w:rsidRPr="00DF4E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долгосрочный период, утвержденным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муниципального района Мелеузовский район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октября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1800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42EF28" w14:textId="5F521922" w:rsidR="00C13EDD" w:rsidRPr="00C13EDD" w:rsidRDefault="00C13EDD" w:rsidP="00C13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определяет основные направления налоговой, бюджетной и долговой политики и основные параметры консолидированного бюджета </w:t>
      </w:r>
      <w:r w:rsidR="001C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период до 2036 года, а также показатели финансового обеспечения из бюджета </w:t>
      </w:r>
      <w:r w:rsidR="001C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1C08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бюджета муниципального района) муниципальных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1C0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F80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муниципальных программ)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их действия.</w:t>
      </w:r>
    </w:p>
    <w:p w14:paraId="4FA7C531" w14:textId="2FFECC0B" w:rsidR="004F4081" w:rsidRDefault="00C13EDD" w:rsidP="00C13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 </w:t>
      </w:r>
      <w:r w:rsidR="001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C0808"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долгосрочной перспективе, повышению способности бюджета </w:t>
      </w:r>
      <w:r w:rsidR="001C08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C0808"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справляться с временными макроэкономическими колебаниями.</w:t>
      </w:r>
    </w:p>
    <w:p w14:paraId="5CE68BA6" w14:textId="77777777" w:rsidR="00AF2671" w:rsidRDefault="00AF2671" w:rsidP="00C13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FFBE1" w14:textId="77777777" w:rsidR="00AF2671" w:rsidRPr="00B42ED6" w:rsidRDefault="00AF2671" w:rsidP="00AF267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2E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Текущие характеристики консолидированного бюджета муниципального района</w:t>
      </w:r>
    </w:p>
    <w:p w14:paraId="2101F1FB" w14:textId="62ACE467" w:rsidR="00AF2671" w:rsidRDefault="00AF2671" w:rsidP="00C13ED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0A59BB" w14:textId="497DA246" w:rsidR="00B42ED6" w:rsidRPr="00B42ED6" w:rsidRDefault="00B42ED6" w:rsidP="00B42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ED6">
        <w:rPr>
          <w:rFonts w:ascii="Times New Roman" w:hAnsi="Times New Roman" w:cs="Times New Roman"/>
          <w:sz w:val="28"/>
          <w:szCs w:val="28"/>
        </w:rPr>
        <w:t>Подходы к формированию Бюджетного прогноза во многом обусловлены итогами реализации бюджетной политики р</w:t>
      </w:r>
      <w:r>
        <w:rPr>
          <w:rFonts w:ascii="Times New Roman" w:hAnsi="Times New Roman" w:cs="Times New Roman"/>
          <w:sz w:val="28"/>
          <w:szCs w:val="28"/>
        </w:rPr>
        <w:t>айон</w:t>
      </w:r>
      <w:r w:rsidR="00F25ADB">
        <w:rPr>
          <w:rFonts w:ascii="Times New Roman" w:hAnsi="Times New Roman" w:cs="Times New Roman"/>
          <w:sz w:val="28"/>
          <w:szCs w:val="28"/>
        </w:rPr>
        <w:t>а</w:t>
      </w:r>
      <w:r w:rsidRPr="00B42ED6">
        <w:rPr>
          <w:rFonts w:ascii="Times New Roman" w:hAnsi="Times New Roman" w:cs="Times New Roman"/>
          <w:sz w:val="28"/>
          <w:szCs w:val="28"/>
        </w:rPr>
        <w:t xml:space="preserve"> за предыдущие годы (таблица 1).</w:t>
      </w:r>
    </w:p>
    <w:p w14:paraId="39D70B77" w14:textId="77777777" w:rsidR="00F25ADB" w:rsidRDefault="00F25ADB" w:rsidP="00B42E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33102B9" w14:textId="73C724AE" w:rsidR="00B42ED6" w:rsidRPr="00B42ED6" w:rsidRDefault="00B42ED6" w:rsidP="00B42E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42E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Таблица 1</w:t>
      </w:r>
    </w:p>
    <w:p w14:paraId="6EE2BC63" w14:textId="77777777" w:rsidR="00B42ED6" w:rsidRPr="005464D3" w:rsidRDefault="00B42ED6" w:rsidP="00B42E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378A1" w14:textId="77777777" w:rsidR="005464D3" w:rsidRPr="005464D3" w:rsidRDefault="005464D3" w:rsidP="00B4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исполнения консолидированного бюджета </w:t>
      </w:r>
    </w:p>
    <w:p w14:paraId="7CA78284" w14:textId="40D8EB2B" w:rsidR="005464D3" w:rsidRPr="005464D3" w:rsidRDefault="005464D3" w:rsidP="0054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4147047A" w14:textId="6A61B13A" w:rsidR="005464D3" w:rsidRPr="005464D3" w:rsidRDefault="005464D3" w:rsidP="0054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B4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56"/>
        <w:gridCol w:w="1206"/>
        <w:gridCol w:w="1395"/>
        <w:gridCol w:w="1395"/>
        <w:gridCol w:w="1260"/>
        <w:gridCol w:w="1259"/>
      </w:tblGrid>
      <w:tr w:rsidR="00B42ED6" w:rsidRPr="005464D3" w14:paraId="2990EBB0" w14:textId="7459DBFD" w:rsidTr="00B42ED6">
        <w:trPr>
          <w:trHeight w:val="20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A658" w14:textId="77777777" w:rsidR="00B42ED6" w:rsidRPr="009808F9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B17F" w14:textId="77777777" w:rsidR="00B42ED6" w:rsidRPr="009808F9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 </w:t>
            </w:r>
          </w:p>
          <w:p w14:paraId="00021074" w14:textId="7909418E" w:rsidR="00B42ED6" w:rsidRPr="009808F9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1CE0" w14:textId="4C607C46" w:rsidR="00B42ED6" w:rsidRPr="009808F9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969E" w14:textId="16802DE8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624" w14:textId="488223C1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отчет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E8B" w14:textId="77777777" w:rsidR="00B42ED6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  <w:p w14:paraId="36596662" w14:textId="4568EA4D" w:rsidR="00B42ED6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отчет</w:t>
            </w:r>
          </w:p>
        </w:tc>
      </w:tr>
      <w:tr w:rsidR="00B42ED6" w:rsidRPr="005464D3" w14:paraId="12B63FAD" w14:textId="1EB97F9E" w:rsidTr="00B42ED6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AA591" w14:textId="77777777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0E3E721D" w14:textId="77777777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Консолидированный бюджет </w:t>
            </w: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14:paraId="4D6184D9" w14:textId="77777777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B42ED6" w:rsidRPr="005464D3" w14:paraId="0DA49D4C" w14:textId="3132585E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57B61" w14:textId="77777777" w:rsidR="00B42ED6" w:rsidRPr="009808F9" w:rsidRDefault="00B42ED6" w:rsidP="005464D3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2688" w14:textId="49DE0FA8" w:rsidR="00B42ED6" w:rsidRPr="009808F9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1 922,0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17A1" w14:textId="2194135B" w:rsidR="00B42ED6" w:rsidRPr="009808F9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154,8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6ECE" w14:textId="28561EC7" w:rsidR="00B42ED6" w:rsidRPr="00C96350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2 284,2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7E91" w14:textId="4CFE3694" w:rsidR="00B42ED6" w:rsidRPr="00C96350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2 397,7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853" w14:textId="42181120" w:rsidR="00B42ED6" w:rsidRPr="00C96350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2 377,7</w:t>
            </w:r>
          </w:p>
        </w:tc>
      </w:tr>
      <w:tr w:rsidR="00B42ED6" w:rsidRPr="005464D3" w14:paraId="67487EC2" w14:textId="649BE19C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31285" w14:textId="77777777" w:rsidR="00B42ED6" w:rsidRPr="009808F9" w:rsidRDefault="00B42ED6" w:rsidP="005464D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7512" w14:textId="77777777" w:rsidR="00B42ED6" w:rsidRPr="009808F9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1E03" w14:textId="77777777" w:rsidR="00B42ED6" w:rsidRPr="009808F9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733" w14:textId="77777777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DE2" w14:textId="77777777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872" w14:textId="77777777" w:rsidR="00B42ED6" w:rsidRPr="00370C4B" w:rsidRDefault="00B42ED6" w:rsidP="005464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D6" w:rsidRPr="005464D3" w14:paraId="6D3C2A4A" w14:textId="4CEFD109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3D382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05CE" w14:textId="6B900493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788,2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9909" w14:textId="03ED8A55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841,9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C903" w14:textId="7AF95781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889,7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ED2" w14:textId="47B7969F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916,8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1505" w14:textId="7A1DCD4A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1 009,3</w:t>
            </w:r>
          </w:p>
        </w:tc>
      </w:tr>
      <w:tr w:rsidR="00B42ED6" w:rsidRPr="005464D3" w14:paraId="501EA51C" w14:textId="6DBA36FB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2F4D8C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C6A9" w14:textId="6AE95255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1 133,8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E9DA" w14:textId="23758914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1 312,9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53B2" w14:textId="09AD6153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1 394,5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DB1" w14:textId="245E36E1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1 480,9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370B" w14:textId="48C74392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1 368,4</w:t>
            </w:r>
          </w:p>
        </w:tc>
      </w:tr>
      <w:tr w:rsidR="00B42ED6" w:rsidRPr="005464D3" w14:paraId="131E0BFD" w14:textId="6A385E36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10E05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B068" w14:textId="235BC32C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1 896,5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5068" w14:textId="1C0F1F29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2 171,9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2B1" w14:textId="0155A8DD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2 202,9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C0EB" w14:textId="37CC65F8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2 468,9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26D2" w14:textId="3539F637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2 432,3</w:t>
            </w:r>
          </w:p>
        </w:tc>
      </w:tr>
      <w:tr w:rsidR="00B42ED6" w:rsidRPr="005464D3" w14:paraId="38E3B26A" w14:textId="3574FAAA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986B" w14:textId="1248EBAB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( - )/профицит ( + 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FA7D" w14:textId="5050D77E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+ 25,5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8166" w14:textId="0FA35EBD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- 17,1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01DCB" w14:textId="4D4FFAB5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+ 81,3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598" w14:textId="3540466A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350">
              <w:rPr>
                <w:rFonts w:ascii="Times New Roman" w:eastAsia="Times New Roman" w:hAnsi="Times New Roman" w:cs="Times New Roman"/>
                <w:sz w:val="24"/>
                <w:szCs w:val="24"/>
              </w:rPr>
              <w:t>- 71,2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452" w14:textId="7D3A4432" w:rsidR="00B42ED6" w:rsidRPr="00C96350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- 54,6</w:t>
            </w:r>
          </w:p>
        </w:tc>
      </w:tr>
      <w:tr w:rsidR="006366E2" w:rsidRPr="005464D3" w14:paraId="2BF1FE6B" w14:textId="039B5275" w:rsidTr="006366E2">
        <w:trPr>
          <w:trHeight w:val="343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FEDC" w14:textId="09318336" w:rsidR="006366E2" w:rsidRPr="00D9197D" w:rsidRDefault="006366E2" w:rsidP="00C963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B42ED6" w:rsidRPr="005464D3" w14:paraId="32675B0E" w14:textId="1F5C2C25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190C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– всего,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DAD1" w14:textId="2C4F16D4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1 737,7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6EB2" w14:textId="27FDEA60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1 995,2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9CA6" w14:textId="494E9A64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2 102,6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4814" w14:textId="7A0F9095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2 218,5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269" w14:textId="63ADECBC" w:rsidR="00B42ED6" w:rsidRDefault="006366E2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2 136,8</w:t>
            </w:r>
          </w:p>
        </w:tc>
      </w:tr>
      <w:tr w:rsidR="00B42ED6" w:rsidRPr="005464D3" w14:paraId="6D20031A" w14:textId="26FE8E1D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FE41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91B" w14:textId="77777777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C451" w14:textId="77777777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34B" w14:textId="77777777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8737" w14:textId="77777777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B75" w14:textId="77777777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ED6" w:rsidRPr="005464D3" w14:paraId="23BE117A" w14:textId="78244E77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FB01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00E5" w14:textId="2ECECA85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604,7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3F7D" w14:textId="7008702D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655,2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6EA9" w14:textId="0F296E22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706,4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E736" w14:textId="65A0E0C1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733,4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1674" w14:textId="4F4DD64E" w:rsidR="00B42ED6" w:rsidRDefault="006366E2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812,9</w:t>
            </w:r>
          </w:p>
        </w:tc>
      </w:tr>
      <w:tr w:rsidR="00B42ED6" w:rsidRPr="005464D3" w14:paraId="3E5EB2BA" w14:textId="59E13748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451E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7AE6" w14:textId="733028F6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1 133,0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8BB7" w14:textId="20B24A52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1 340,0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D43B" w14:textId="270348B6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044" w14:textId="3E7CF757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1 485,1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883" w14:textId="354949EC" w:rsidR="00B42ED6" w:rsidRDefault="006366E2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1 323,9</w:t>
            </w:r>
          </w:p>
        </w:tc>
      </w:tr>
      <w:tr w:rsidR="00B42ED6" w:rsidRPr="005464D3" w14:paraId="06284BFF" w14:textId="56D77DE2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FB547F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7E8E" w14:textId="38CA2AC5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1 728,0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F13" w14:textId="2C511A20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1 972,8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DC4D" w14:textId="5AAC645F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2 056,5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211" w14:textId="0C04E793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2 271,0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E34" w14:textId="057051B8" w:rsidR="00B42ED6" w:rsidRDefault="006366E2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2 183,2</w:t>
            </w:r>
          </w:p>
        </w:tc>
      </w:tr>
      <w:tr w:rsidR="00B42ED6" w:rsidRPr="005464D3" w14:paraId="4E4B4457" w14:textId="75CA5854" w:rsidTr="00B42ED6">
        <w:trPr>
          <w:trHeight w:val="2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816D4" w14:textId="77777777" w:rsidR="00B42ED6" w:rsidRPr="009808F9" w:rsidRDefault="00B42ED6" w:rsidP="00D9197D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en-US"/>
              </w:rPr>
            </w:pPr>
            <w:r w:rsidRPr="009808F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AEC4" w14:textId="712CC664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+ 9,7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5052" w14:textId="1ED9D971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hAnsi="Times New Roman" w:cs="Times New Roman"/>
                <w:sz w:val="24"/>
                <w:szCs w:val="24"/>
              </w:rPr>
              <w:t>+ 22,4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F3FB0" w14:textId="24A45569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96B2" w14:textId="615672FD" w:rsidR="00B42ED6" w:rsidRPr="00D9197D" w:rsidRDefault="00B42ED6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- 52,5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8DBE" w14:textId="288CA3D8" w:rsidR="00B42ED6" w:rsidRDefault="006366E2" w:rsidP="00D919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- 46,4</w:t>
            </w:r>
          </w:p>
        </w:tc>
      </w:tr>
    </w:tbl>
    <w:p w14:paraId="30D6E941" w14:textId="77777777" w:rsid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lang w:eastAsia="ru-RU"/>
        </w:rPr>
      </w:pPr>
    </w:p>
    <w:p w14:paraId="3E7A246D" w14:textId="708FB863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исполнения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анализируемый период отражают:</w:t>
      </w:r>
    </w:p>
    <w:p w14:paraId="6ED44F59" w14:textId="708145A1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достижение плановых значений показателей эффективности деятельности органов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</w:t>
      </w:r>
      <w:r w:rsidRP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F25ADB" w:rsidRP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28 апреля 2008 года № 607 и Указом Главы Республики Башкорт</w:t>
      </w:r>
      <w:r w:rsid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F25ADB" w:rsidRP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 от 4 апреля 2016 года № УГ-72</w:t>
      </w:r>
      <w:r w:rsidRP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F4FCCB" w14:textId="3F17EB84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сохранение на достигнутом уровне и увеличение объема </w:t>
      </w:r>
      <w:r w:rsid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и неналоговых доходов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</w:t>
      </w:r>
      <w:r w:rsid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F2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14:paraId="0E92F481" w14:textId="26DF9F38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сдержанную политику в области бюджетных расходов, базирующуюся на оптимизации расходных обязательств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приоритизации на значимых направлениях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повышении эффективности и результативности бюджетных расходов, а также повышении эффективности бюджетных расходов с использованием механизма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программ. Итоги исполнения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позволили обеспечить выполнение всех первоочередных расходных обязательств, своевременную выплату заработной платы работникам бюджетной сферы, а также финансирование социально значимых расходов в полном объеме. В 2020 году в полном объеме профинансированы мероприятия по предупреждению распространения новой коронавирусной инфекции;</w:t>
      </w:r>
    </w:p>
    <w:p w14:paraId="754DAA53" w14:textId="77777777" w:rsid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обеспечение сбалансированности и устойчивости бюджетов: </w:t>
      </w:r>
    </w:p>
    <w:p w14:paraId="70F93A3E" w14:textId="7DA5FF22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консолидированный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исполнен с профицитом,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2019, 2021 и 2022 годах – с дефицитом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обеспечен источниками финансирования в полном объеме;</w:t>
      </w:r>
    </w:p>
    <w:p w14:paraId="36BABCE6" w14:textId="4243251F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8, 2019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исполнен с профицитом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- с дефицитом, который обеспечен источниками финансирования в полном объеме;</w:t>
      </w:r>
    </w:p>
    <w:p w14:paraId="34ED9AB3" w14:textId="1AD067B4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 и долговой нагрузки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14:paraId="1A548206" w14:textId="4511AC82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положительных результатов способствовали как рост налоговой базы, реализация системных мер по наращиванию доходного потенциала, так и проводимая на федеральном уровне политика бюджетной консолидации, направленная на </w:t>
      </w:r>
      <w:r w:rsidRPr="00AF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оздоровление государственных </w:t>
      </w:r>
      <w:r w:rsidR="00AF2671" w:rsidRPr="00AF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AF26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финансов, повышение эффективности предоставления межбюджетных трансфертов, о</w:t>
      </w:r>
      <w:r w:rsidR="00AF2671" w:rsidRPr="00AF267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муниципального</w:t>
      </w:r>
      <w:r w:rsidRPr="00AF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долга.</w:t>
      </w:r>
    </w:p>
    <w:p w14:paraId="0E8CC738" w14:textId="77777777" w:rsidR="0068074C" w:rsidRPr="006A0887" w:rsidRDefault="0068074C" w:rsidP="006807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продолжится работа по реализации системных мер, направленных на развитие доходной базы за счет повышения эффективности налогообложения земли и имущества, легализации занятости, совершенствования налогового законодательства, оптимизации налоговых расходов, задействования всех внутренних резервов.</w:t>
      </w:r>
    </w:p>
    <w:p w14:paraId="49C35A94" w14:textId="5591F54B" w:rsidR="0068074C" w:rsidRPr="00CE3AB8" w:rsidRDefault="0068074C" w:rsidP="006807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наращиванию темпов роста поступлений доходов в бюджет </w:t>
      </w:r>
      <w:bookmarkStart w:id="2" w:name="_Hlk1249478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</w:t>
      </w:r>
      <w:r w:rsidR="00F804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омплексный </w:t>
      </w:r>
      <w:hyperlink r:id="rId7">
        <w:r w:rsidRPr="00DF4E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 w:rsidRPr="001852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 по увеличению поступлений налоговых и неналоговых доходов консолидированного бюджета муниципального района Мелеузовский район Республики Башкортостан до 2025 года, утвержденный распоряжением Администрации муниципального района Мелеузовский район Республики Башкортостан от 24 октября 2022 года N 641.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проводятся совещания межведомственной комиссии по вопросам увеличения доходного потенциала, поступлений налоговых и неналоговых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2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бюджетов поселений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рассматриваются вопросы улучшения качества администрирования доходов, повышения эффективности реализации доходных </w:t>
      </w:r>
      <w:r w:rsidRPr="00CE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полномочий, разработки предложений по внесению изменений в нормативные правовые акты.</w:t>
      </w:r>
    </w:p>
    <w:p w14:paraId="6676B22F" w14:textId="77777777" w:rsidR="0068074C" w:rsidRPr="00CE3AB8" w:rsidRDefault="0068074C" w:rsidP="006807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два года в районе принят ряд изменений, направленных на поддержку экономики и дальнейшее стимулирование инвестиционной активности. В частности, в 2021 году были приняты меры в виде налоговых преференций в целях поддержки государственных учреждений здравоохранения. В 2022 году в условиях внешнего </w:t>
      </w:r>
      <w:r w:rsidRPr="00CE3AB8">
        <w:rPr>
          <w:rFonts w:ascii="Times New Roman" w:hAnsi="Times New Roman" w:cs="Times New Roman"/>
          <w:sz w:val="28"/>
          <w:szCs w:val="28"/>
        </w:rPr>
        <w:t xml:space="preserve">санкционного давления предусмотрено снижение ставки земельного налога для объектов связи и центров обработки данных,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E3AB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3AB8">
        <w:rPr>
          <w:rFonts w:ascii="Times New Roman" w:hAnsi="Times New Roman" w:cs="Times New Roman"/>
          <w:sz w:val="28"/>
          <w:szCs w:val="28"/>
        </w:rPr>
        <w:t>.</w:t>
      </w:r>
    </w:p>
    <w:p w14:paraId="4E316EE1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работа по выявлению организаций - недобросовестных налогоплательщиков, являющихся получателями бюджетных средств.</w:t>
      </w:r>
    </w:p>
    <w:p w14:paraId="556254E6" w14:textId="1C8DA4E3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Ключевыми задачами бюджетной политики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как и в предыдущие годы, остаются обеспечение устойчивого темпа роста экономики и расширение потенциала сбалансированного развития, повышение устойчивости экономики и бюджета к изменениям внешней конъюнктуры в целях достижения национальных целей развития р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FEB80" w14:textId="434CE498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сложные экономические условия в 2020 году, серьезные финансовые вызовы и эпидемиологические риски в 2021 году, благодаря принимаемым мерам удалось, одновременно балансируя, решать важнейшие задачи безусловного выполнения всех первоочередных и социальных обязательств бюджета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выведения экономики р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позитивную динамику развития. Во многом это результат принятых антикризисных мер поддержки граждан, бизнеса и экономики.</w:t>
      </w:r>
    </w:p>
    <w:p w14:paraId="52DA4F36" w14:textId="47A5A59C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задачи в области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финансов, направленные на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обеспечение безусловного исполнения принятых расходных обязательств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A1DFE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F7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расходных обязательств) </w:t>
      </w:r>
      <w:r w:rsidR="00F7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сохранении сбалансированности и устойчивости бюджетов, оптимальной налоговой нагрузки, реализ</w:t>
      </w:r>
      <w:r w:rsid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>
        <w:r w:rsidRPr="00DF4E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"Управление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 и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A1DFE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Башкортостан", утвержденной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района Мелеузовский район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  <w:r w:rsidRP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6846" w:rsidRP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P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B6846" w:rsidRP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5B6846" w:rsidRP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>2336</w:t>
      </w:r>
      <w:r w:rsidRP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</w:t>
      </w:r>
      <w:r w:rsidR="001A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администрации муниципального района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 район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разработана новая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"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 и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" с периодом реализации в 2022 - 2027 годах.</w:t>
      </w:r>
    </w:p>
    <w:p w14:paraId="1C1DAFEC" w14:textId="52AB6FFA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политика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протяжении ряда последних лет была ориентирована на концентрацию бюджетных средств для решения ключевых проблем развития р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F2BA64" w14:textId="229FDCB6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задачами остаются обеспечение сбалансированности </w:t>
      </w:r>
      <w:r w:rsid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устойчивости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реализация долгосрочных, стратегических планов, национальных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направленных на повышение уровня жизни граждан, создание комфортных условий для их проживания, обеспечение достойного эффективного труда людей, развитие предпринимательства, </w:t>
      </w:r>
      <w:r w:rsid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прозрачности управления средствами бюджета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5703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с учетом необходимости преодоления экономических последствий новой коронавирусной инфекции </w:t>
      </w:r>
      <w:hyperlink r:id="rId9">
        <w:r w:rsidRPr="00DF4E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 от 21 июля 2020 года N 474 "О национальных целях развития Российской Федерации на период до 2030 года" продлены до 2030 года сроки достижения целей и целевых показателей реализации национальных проектов с пересмотром их содержания.</w:t>
      </w:r>
    </w:p>
    <w:p w14:paraId="36E52079" w14:textId="7A43DA36" w:rsidR="00207DBD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территории Республики Башкортостан в рамках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национальных проектов реализовано </w:t>
      </w:r>
      <w:r w:rsidR="002858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проект</w:t>
      </w:r>
      <w:r w:rsidR="002858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7D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D6D11E" w14:textId="53CF0FE1" w:rsidR="00207DBD" w:rsidRDefault="00207DBD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207DBD" w14:paraId="12AB0443" w14:textId="77777777" w:rsidTr="005D7474">
        <w:tc>
          <w:tcPr>
            <w:tcW w:w="3539" w:type="dxa"/>
          </w:tcPr>
          <w:p w14:paraId="0F35D881" w14:textId="5D5C4561" w:rsidR="00207DBD" w:rsidRPr="00207DBD" w:rsidRDefault="00207DBD" w:rsidP="00207D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Национальный проект</w:t>
            </w:r>
          </w:p>
        </w:tc>
        <w:tc>
          <w:tcPr>
            <w:tcW w:w="6232" w:type="dxa"/>
          </w:tcPr>
          <w:p w14:paraId="1FBF8DAE" w14:textId="61D43623" w:rsidR="00207DBD" w:rsidRPr="00207DBD" w:rsidRDefault="00207DBD" w:rsidP="00207D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7D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проект</w:t>
            </w:r>
          </w:p>
        </w:tc>
      </w:tr>
      <w:tr w:rsidR="00207DBD" w14:paraId="1284D669" w14:textId="77777777" w:rsidTr="005D7474">
        <w:tc>
          <w:tcPr>
            <w:tcW w:w="3539" w:type="dxa"/>
          </w:tcPr>
          <w:p w14:paraId="45CF2CB8" w14:textId="362BD5CB" w:rsidR="00207DBD" w:rsidRDefault="00207DBD" w:rsidP="006A08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Жилье и городская среда</w:t>
            </w:r>
          </w:p>
        </w:tc>
        <w:tc>
          <w:tcPr>
            <w:tcW w:w="6232" w:type="dxa"/>
          </w:tcPr>
          <w:p w14:paraId="37F37965" w14:textId="1C469B2E" w:rsidR="00207DBD" w:rsidRDefault="00207DBD" w:rsidP="006A08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комфортной городской среды</w:t>
            </w:r>
          </w:p>
        </w:tc>
      </w:tr>
      <w:tr w:rsidR="00207DBD" w14:paraId="58A6C9DB" w14:textId="77777777" w:rsidTr="005D7474">
        <w:tc>
          <w:tcPr>
            <w:tcW w:w="3539" w:type="dxa"/>
          </w:tcPr>
          <w:p w14:paraId="0D222EE6" w14:textId="7B9694C5" w:rsidR="00207DBD" w:rsidRDefault="00207DBD" w:rsidP="006A08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Образование</w:t>
            </w:r>
          </w:p>
        </w:tc>
        <w:tc>
          <w:tcPr>
            <w:tcW w:w="6232" w:type="dxa"/>
          </w:tcPr>
          <w:p w14:paraId="736DDC3B" w14:textId="42835EA2" w:rsidR="00207DBD" w:rsidRDefault="00207DBD" w:rsidP="0028582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Успех каждого ребенка</w:t>
            </w:r>
          </w:p>
        </w:tc>
      </w:tr>
      <w:tr w:rsidR="00207DBD" w14:paraId="21DCE16A" w14:textId="77777777" w:rsidTr="005D7474">
        <w:tc>
          <w:tcPr>
            <w:tcW w:w="3539" w:type="dxa"/>
          </w:tcPr>
          <w:p w14:paraId="59C75815" w14:textId="4394CBC3" w:rsidR="00207DBD" w:rsidRDefault="00207DBD" w:rsidP="006A08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Культура</w:t>
            </w:r>
          </w:p>
        </w:tc>
        <w:tc>
          <w:tcPr>
            <w:tcW w:w="6232" w:type="dxa"/>
          </w:tcPr>
          <w:p w14:paraId="27114902" w14:textId="51031094" w:rsidR="00207DBD" w:rsidRDefault="0028582C" w:rsidP="006A08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Обеспечение качественно нового уровня развития инфраструктуры культуры (Культурная среда)</w:t>
            </w:r>
          </w:p>
          <w:p w14:paraId="4F8AFB70" w14:textId="76F4346D" w:rsidR="00207DBD" w:rsidRDefault="0028582C" w:rsidP="006A088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07D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Творческие люди</w:t>
            </w:r>
          </w:p>
        </w:tc>
      </w:tr>
    </w:tbl>
    <w:p w14:paraId="0C47C8E9" w14:textId="13BBE68D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71E01" w14:textId="0E3B08A0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обязательств по Соглашению о </w:t>
      </w:r>
      <w:r w:rsidR="00D2426B"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дотации на выравнивание бюджетной обеспеченности муниципальных районов (городских округов) Республики Башкортостан из бюджета Республики Башкортостан бюджету муниципального района Мелеузовский район Республики Башкортостан</w:t>
      </w:r>
      <w:r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5D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</w:t>
      </w:r>
      <w:r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D2426B"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реализации</w:t>
      </w:r>
      <w:r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26B"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мероприятий («дорожной карты») по оптимизации бюджетных расходов, </w:t>
      </w:r>
      <w:r w:rsidR="00D2426B"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сокращению нерезультативных расходов, увеличению собственных доходов за счет имеющихся резервов</w:t>
      </w:r>
      <w:r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EADF2D" w14:textId="76B0466B" w:rsidR="00A819A3" w:rsidRPr="00A819A3" w:rsidRDefault="006A0887" w:rsidP="00A819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экономический эффект от реализации мероприятий Плана </w:t>
      </w:r>
      <w:r w:rsidR="002858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A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117,1 </w:t>
      </w:r>
      <w:r w:rsidR="00A819A3" w:rsidRPr="00A819A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рублей, в том числе</w:t>
      </w:r>
      <w:r w:rsidR="00022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19A3" w:rsidRPr="00A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86,3 млн. рублей - в результате мер, направленных на увеличение налоговых и неналоговых доходов консолидированного бюджета района, 30,8 млн. рублей - оптимизационных мер в области бюджетных расходов консолидированного бюджета района. По итогам 202</w:t>
      </w:r>
      <w:r w:rsidR="005271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19A3" w:rsidRPr="00A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план исполнен на 123,9 процента от утвержденного годового плана.</w:t>
      </w:r>
    </w:p>
    <w:p w14:paraId="42EE2253" w14:textId="31D94170" w:rsidR="006A0887" w:rsidRPr="00A819A3" w:rsidRDefault="0028582C" w:rsidP="00A819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экономический эффект от реализации мероприятий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887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A0887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составил 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2FAB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</w:t>
      </w:r>
      <w:r w:rsidR="00022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2FAB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- в результате мер, направленных на увеличение налоговых и неналоговых доходов консолидированного бюджета р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2FAB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51,7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- оптимизационных мер в области бюджетных расходов консолидированного бюджета 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исполнен на 123,</w:t>
      </w:r>
      <w:r w:rsidR="00292FAB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утвержденного годового плана.</w:t>
      </w:r>
    </w:p>
    <w:p w14:paraId="44A7A02C" w14:textId="0B756611" w:rsidR="006A0887" w:rsidRPr="006A0887" w:rsidRDefault="0028582C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экономический эффект от реализации мероприятий Плана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(«дорожной карты») по оптимизации бюджетных расходов, сокращению нерезультативных расходов, увеличению собственных доходов за счет имеющихся резервов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887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0887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122,0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</w:t>
      </w:r>
      <w:r w:rsidR="00022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78,8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- по мероприятиям, направленным на рост доходов консолидированного бюджета 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43,2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0887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- эффект от реализации мероприятий в области бюджетных расходов консолидированного бюджета </w:t>
      </w:r>
      <w:r w:rsidR="0083046E" w:rsidRPr="00830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3046E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A0887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2022 года план исполнен на 1</w:t>
      </w:r>
      <w:r w:rsidR="00292FAB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292FAB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819A3" w:rsidRPr="0029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утвержденного годового плана</w:t>
      </w:r>
      <w:r w:rsidR="00527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01BCE1" w14:textId="416B4AA6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2018 - 2020 годах приняты необходимые меры для финансового обеспечения в полном объеме расходных обязательств консолидированного бюджета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54671"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труда работников бюджетной сферы, в том числе по сохранению установленных указами Президента Российской Федерации показателей повышения оплаты труда отдельных категорий работников бюджетной сферы.</w:t>
      </w:r>
    </w:p>
    <w:p w14:paraId="7D6E3EE6" w14:textId="788C0E34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межбюджетных отношений в предшествующие годы бюджетная политика р</w:t>
      </w:r>
      <w:r w:rsidR="00454671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направлена на взаимодействие с органами местного самоуправления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самостоятельного выполнения муниципальными образованиями собственных полномочий и на обеспечение бюджетов 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для исполнения переданных полномочий. </w:t>
      </w:r>
    </w:p>
    <w:p w14:paraId="096FF54B" w14:textId="5908B9BD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систематизации целевых показателей результативности предоставления межбюджетных субсидий во взаимоувязке с показателями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ежегодно проводится мониторинг состава показателей результативности использования субсидий и достижения их значений.</w:t>
      </w:r>
    </w:p>
    <w:p w14:paraId="2721FBEA" w14:textId="75914014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Мелеузовским районом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долговая политика основана на принципах безусловного и своевременного исполнения принятых р</w:t>
      </w:r>
      <w:r w:rsidR="0045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айоном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обязательств.</w:t>
      </w:r>
    </w:p>
    <w:p w14:paraId="5DCA064A" w14:textId="48B7270B" w:rsidR="006A0887" w:rsidRPr="00A717DA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A717DA"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 </w:t>
      </w:r>
      <w:r w:rsidR="008E5CDE"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Республики Башкортостан</w:t>
      </w:r>
      <w:r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717DA"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</w:t>
      </w:r>
      <w:r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долговой </w:t>
      </w:r>
      <w:r w:rsidR="00A717DA"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</w:t>
      </w:r>
      <w:r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DE"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 район</w:t>
      </w:r>
      <w:r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7DA"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 к группе заемщиков с высоким уровнем долговой устойчивости</w:t>
      </w:r>
      <w:r w:rsidRPr="00A717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602D42" w14:textId="2EB2D7E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реализованные в 201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меры по обеспечению сбалансированности бюджета 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бюджетов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6A088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принесли положительные результаты. 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качества управления 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финансами, проведенной Мин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истерством 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0">
        <w:r w:rsidRPr="00A565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"О Порядке осуществления мониторинга и оценки качества управления </w:t>
      </w:r>
      <w:r w:rsidR="00A5655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финансами", </w:t>
      </w:r>
      <w:r w:rsidR="008E5CDE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 район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201</w:t>
      </w:r>
      <w:r w:rsidR="00453714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53714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627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высокое </w:t>
      </w:r>
      <w:r w:rsidR="006272BF" w:rsidRPr="00A5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управления муниципальными финансами 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(I степень качества).</w:t>
      </w:r>
    </w:p>
    <w:p w14:paraId="46B517CA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D8198" w14:textId="689CF72B" w:rsidR="00BD04A1" w:rsidRDefault="006A0887" w:rsidP="00BD04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D04A1"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BD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 и задачи по формированию и реализации </w:t>
      </w:r>
      <w:r w:rsidR="00242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налоговой</w:t>
      </w:r>
      <w:r w:rsidR="00BD0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 муниципального района Мелеузовский район Республики Башкортостан</w:t>
      </w:r>
    </w:p>
    <w:p w14:paraId="07419716" w14:textId="77777777" w:rsidR="00BD04A1" w:rsidRPr="006A0887" w:rsidRDefault="00BD04A1" w:rsidP="00BD04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до 2036 года</w:t>
      </w:r>
    </w:p>
    <w:p w14:paraId="76AD0851" w14:textId="1A63A102" w:rsidR="006A0887" w:rsidRPr="00242716" w:rsidRDefault="006A0887" w:rsidP="00BD04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0AB74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долгосрочную перспективу приоритетами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определены следующие: сохранение преемственности в достижении поставленных ранее целей и задач, предусматривающих ускоренный темп роста экономики; выполнение социальных гарантий; стимулирование инвестиционной, предпринимательской и инновационной активности. Главной целью остается наращивание собственного доходного потенциала при эффективном использовании предоставленных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и сохранении стабильных налоговых условий.</w:t>
      </w:r>
    </w:p>
    <w:p w14:paraId="1E0E591C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налоговой политики на долгосрочной период ставятся следующие задачи:</w:t>
      </w:r>
    </w:p>
    <w:p w14:paraId="277D4417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реализации налогового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разрезе отдельных доходных источников;</w:t>
      </w:r>
    </w:p>
    <w:p w14:paraId="0BA9F3AF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реализации комплекса мер по развитию доходного потенциала;</w:t>
      </w:r>
    </w:p>
    <w:p w14:paraId="11F64570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адресной работы с налогоплательщиками;</w:t>
      </w:r>
    </w:p>
    <w:p w14:paraId="2FD28A64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инвестиционной, инновационной и предпринимательской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 в т.ч. путем налогового стимулирования по местным налогам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B13FAB7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работы администраторов доходов с дебиторской задолженностью в бюджет;</w:t>
      </w:r>
    </w:p>
    <w:p w14:paraId="088616E6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мер по легализации объектов налогообложения, в том числе в рамках работы межведомственных комиссий по вопросам, связанным с легализацией объектов налогообложения,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Мелеузовский район Р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2935EC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достижения и актуализации целевых индикаторов ежегодного роста доходов, установленных комплексным планом мероприятий по увеличению поступлений налоговых и неналоговых доходов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14:paraId="17065356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формирование перечня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Республики Башкортостан </w:t>
      </w:r>
      <w:r w:rsidRPr="0018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1852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в разрезе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18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и их структурных элементов, а также направлений деятельности, не относящихся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18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программам;</w:t>
      </w:r>
    </w:p>
    <w:p w14:paraId="68B7D159" w14:textId="77777777" w:rsidR="00242716" w:rsidRPr="00F81582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налоговых расходов муниципального района Мелеузовский район Республики Башкортостан Республики Башкортостан с соблюдением общих требований, установленных Правительством Российской Федерации, и в соответствии </w:t>
      </w:r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1" w:history="1">
        <w:r w:rsidRPr="00465F9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порядком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F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налоговых расходов муниципального района Мелеузовский район Республики Башкортостан Республики Башкортостан, установленным Администрацией муниципального района Мелеузовский район Республики Башкортостан.</w:t>
      </w:r>
    </w:p>
    <w:p w14:paraId="6EE72BA1" w14:textId="77777777" w:rsidR="00242716" w:rsidRPr="00F81582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продолжить работу по формированию благоприятного предпринимательского климата и улучшению партнерских отношений между муниципалитетом и налогоплательщиками, популяризации концепции ответственного налогоплательщика республики, в том числе путем участия местных организаций и предпринимателей в ежегодном конкурсе "Налогоплательщик года Республики Башкортостан".</w:t>
      </w:r>
    </w:p>
    <w:p w14:paraId="3581B9B3" w14:textId="77777777" w:rsidR="00242716" w:rsidRPr="006A0887" w:rsidRDefault="00242716" w:rsidP="002427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долгосрочной перспективе налоговая политика будет направлена на создание предсказуемых налоговых условий, обеспечивающих стабильный рост доходного потенциала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4BF05A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E9FD0" w14:textId="77777777" w:rsidR="00540F7E" w:rsidRDefault="006A0887" w:rsidP="00540F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</w:t>
      </w:r>
      <w:r w:rsidR="00540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по формированию и реализации бюджетной политики муниципального района Мелеузовский район Республики Башкортостан</w:t>
      </w:r>
    </w:p>
    <w:p w14:paraId="1E5234F7" w14:textId="29A7617A" w:rsidR="006A0887" w:rsidRPr="006A0887" w:rsidRDefault="00540F7E" w:rsidP="00540F7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до 2036 года</w:t>
      </w:r>
    </w:p>
    <w:p w14:paraId="52C6BA13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DD5CA5" w14:textId="65FD2D76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приоритетах долгосрочной бюджетной политики</w:t>
      </w:r>
      <w:r w:rsidR="00E25AFF" w:rsidRPr="00E2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AFF" w:rsidRPr="00E2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Мелеузовский район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сохраняются: обеспечение долгосрочной стабильности бюджета </w:t>
      </w:r>
      <w:r w:rsidR="00E25AFF" w:rsidRPr="00E2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бюджетов</w:t>
      </w:r>
      <w:r w:rsidR="00E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формирующей условия для устойчивого экономического роста, реализация долгосрочных, стратегических планов, национальных и региональных проектов, направленных на повышение уровня жизни граждан, создание комфортных условий для их проживания и концентрация ресурсов по поддержке наиболее уязвимых слоев населения в условиях пандемии.</w:t>
      </w:r>
    </w:p>
    <w:p w14:paraId="54CFBF2D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основных приоритетов и подходов бюджетной политики в долгосрочном периоде будет осуществляться с учетом целей, стратегических задач и целевых показателей, установленных указами Президента Российской Федерации от 7 мая 2018 </w:t>
      </w:r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hyperlink r:id="rId12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204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 июля 2020 года </w:t>
      </w:r>
      <w:hyperlink r:id="rId13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474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Башкортостан от 23 сентября 2019 года N УГ-310 "О стратегических направлениях социально-экономического развития Республики Башкортостан до 2024 года".</w:t>
      </w:r>
    </w:p>
    <w:p w14:paraId="50CE3E86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реализации бюджетной политики на долгосрочный период требуется учесть необходимость решения следующих основных задач:</w:t>
      </w:r>
    </w:p>
    <w:p w14:paraId="52DA9012" w14:textId="590FC44D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проектных принципов управления путем продолжения интеграции показателей региональных проектов (национальных проектов) в процессы управления муниципальными финансами;</w:t>
      </w:r>
    </w:p>
    <w:p w14:paraId="1B03A96D" w14:textId="5893302D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сложившегося уровня заработной платы работников в сфере образования</w:t>
      </w:r>
      <w:r w:rsidR="00E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 условиях ухудшения экономической ситуации;</w:t>
      </w:r>
    </w:p>
    <w:p w14:paraId="4770BFBA" w14:textId="1ECF76B9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муниципального имущества;</w:t>
      </w:r>
    </w:p>
    <w:p w14:paraId="4B781105" w14:textId="1F7423A1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инвентаризации финансового обеспечения деятельности муниципальных учреждений р</w:t>
      </w:r>
      <w:r w:rsidR="00A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расширение сферы применения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натуральных и финансовых норм (нормативов) обеспечения их функционирования;</w:t>
      </w:r>
    </w:p>
    <w:p w14:paraId="5831CD79" w14:textId="6100E012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развития процессов финансового обеспечения деятельности муниципальных учреждений р</w:t>
      </w:r>
      <w:r w:rsidR="00A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совершенствования нормативно-правовой и правовой базы, а также путем автоматизации рабочих и управленческих процессов;</w:t>
      </w:r>
    </w:p>
    <w:p w14:paraId="06F332D6" w14:textId="14CDF86C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бюджетной политики в сфере </w:t>
      </w:r>
      <w:r w:rsidR="00EA1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реального сектора экономики, оценки эффективности предоставления субсидий юридическим лицам;</w:t>
      </w:r>
    </w:p>
    <w:p w14:paraId="3AF1DF55" w14:textId="7C0DDD32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</w:t>
      </w:r>
      <w:r w:rsidR="00C32F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негосударственных (немуниципальных) организаций в социально-культурную сферу, в том числе в рамках муниципально-частного партнерства;</w:t>
      </w:r>
    </w:p>
    <w:p w14:paraId="0FC03CC9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7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мер социальной поддержки населения;</w:t>
      </w:r>
    </w:p>
    <w:p w14:paraId="5CE8A922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результативности предоставления и использования межбюджетных трансфертов;</w:t>
      </w:r>
    </w:p>
    <w:p w14:paraId="64AD6D71" w14:textId="193694C6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инструмента казначейского сопровождения средств бюджета </w:t>
      </w:r>
      <w:r w:rsidR="00EA19A0" w:rsidRPr="00E2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реализацию национальных проектов, для снижения дебиторской задолженности и обеспечения целевого использования средств бюджета </w:t>
      </w:r>
      <w:r w:rsidR="00EA19A0" w:rsidRPr="00E2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D08DF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процедур предварительного и последующего контроля в области закупок;</w:t>
      </w:r>
    </w:p>
    <w:p w14:paraId="369A43EE" w14:textId="7B00CBD3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финансового менеджмента в муниципальном сектор</w:t>
      </w:r>
      <w:r w:rsidR="00EA19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2CD109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открытости и прозрачности общественных финансов, широкого вовлечения граждан в процедуры обсуждения и принятия бюджетных решений, общественного контроля за их эффективностью и результативностью.</w:t>
      </w:r>
    </w:p>
    <w:p w14:paraId="6D5C1C5C" w14:textId="0C07D6DE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ключевых направлений бюджетной политики </w:t>
      </w:r>
      <w:r w:rsidR="00EA19A0" w:rsidRPr="00E2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24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Мелеузовскпий район Республики Башкортостан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 является обеспечение сбалансированности и устойчивого исполнения бюджетов</w:t>
      </w:r>
      <w:r w:rsidR="00EA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механизм предоставления межбюджетных трансфертов. Формирование и распределение межбюджетных трансфертов на долгосрочный период осуществляются на основе порядков предоставления </w:t>
      </w:r>
      <w:r w:rsidRPr="0024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трансфертов, утвержденных нормативными правовыми актами </w:t>
      </w:r>
      <w:r w:rsidR="00242716" w:rsidRPr="00242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Мелеузовский район</w:t>
      </w:r>
      <w:r w:rsidRPr="00242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14:paraId="01B8EA50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задачами в области межбюджетных отношений в долгосрочном периоде являются:</w:t>
      </w:r>
    </w:p>
    <w:p w14:paraId="2E01C054" w14:textId="1E47E355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доходного потенциала </w:t>
      </w:r>
      <w:r w:rsidR="00EA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устойчивого развития территорий;</w:t>
      </w:r>
    </w:p>
    <w:p w14:paraId="143C1204" w14:textId="1064B1A1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механизмов поощрения </w:t>
      </w:r>
      <w:r w:rsidR="00EA1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уровня социально-экономического развития территорий и качества исполнения полномочий местного самоуправления;</w:t>
      </w:r>
    </w:p>
    <w:p w14:paraId="5F8BD01C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использования механизмов инициативного бюджетирования;</w:t>
      </w:r>
    </w:p>
    <w:p w14:paraId="11BBA5E8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бюджетной политики в области межбюджетных отношений.</w:t>
      </w:r>
    </w:p>
    <w:p w14:paraId="66D85FB0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Дальнейшему развитию и повышению эффективности системы межбюджетных отношений в долгосрочном периоде будут способствовать:</w:t>
      </w:r>
    </w:p>
    <w:p w14:paraId="15DBDBCD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прозрачности принципов и механизмов распределения межбюджетных трансфертов;</w:t>
      </w:r>
    </w:p>
    <w:p w14:paraId="2E8BFA6D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подходов к предоставлению межбюджетных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трансфертов в целях повышения эффективности их предоставления и использования;</w:t>
      </w:r>
    </w:p>
    <w:p w14:paraId="4B12EEDB" w14:textId="7CFC012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целевых показателей результативности предоставления субсидий во взаимоувязке с показателями </w:t>
      </w:r>
      <w:r w:rsidR="00EA19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3062176F" w14:textId="6303511F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ответственности органов </w:t>
      </w:r>
      <w:r w:rsidR="00EA1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EA19A0" w:rsidRPr="00E25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EA1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Мелеузовский район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за достижение установленных значений показателей результативности использования субсидий.</w:t>
      </w:r>
    </w:p>
    <w:p w14:paraId="3E29C8ED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A39B6" w14:textId="094938E9" w:rsidR="00CA3C14" w:rsidRDefault="006A0887" w:rsidP="00CA3C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CA3C14"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CA3C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по формированию и реализации долговой политики муниципального района Мелеузовский район Республики Башкортостан</w:t>
      </w:r>
    </w:p>
    <w:p w14:paraId="6554CE6F" w14:textId="77777777" w:rsidR="00CA3C14" w:rsidRPr="006A0887" w:rsidRDefault="00CA3C14" w:rsidP="00CA3C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период до 2036 года</w:t>
      </w:r>
    </w:p>
    <w:p w14:paraId="1A11B8E6" w14:textId="018077EE" w:rsidR="006A0887" w:rsidRPr="006A0887" w:rsidRDefault="006A0887" w:rsidP="00CA3C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14:paraId="5214FA08" w14:textId="030C809E" w:rsid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Долговая политика на период до 2036 года будет направлена на проведение взвешенной долговой политики, обеспечивающей отнесение р</w:t>
      </w:r>
      <w:r w:rsidR="0024271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группе заемщиков с высоким уровнем долговой устойчивости.</w:t>
      </w:r>
    </w:p>
    <w:p w14:paraId="7247C4E6" w14:textId="4897F990" w:rsidR="0006410D" w:rsidRPr="0006410D" w:rsidRDefault="0006410D" w:rsidP="0006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64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и задачами долговой политики муниципального района Мелеузовский район Республики Башкортостан на предстоящий период являются сохранение высокой степени долговой устойчивости, укрепление имиджа надежного заемщика.</w:t>
      </w:r>
    </w:p>
    <w:p w14:paraId="4659949B" w14:textId="6F19A60F" w:rsidR="0006410D" w:rsidRPr="0006410D" w:rsidRDefault="0006410D" w:rsidP="000641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6410D">
        <w:rPr>
          <w:rFonts w:ascii="Times New Roman" w:eastAsia="Times New Roman" w:hAnsi="Times New Roman" w:cs="Times New Roman"/>
          <w:sz w:val="28"/>
          <w:szCs w:val="28"/>
        </w:rPr>
        <w:t>Достижение указанных задач будет осуществляться посредством мониторинга состояния муниципального долга.</w:t>
      </w:r>
    </w:p>
    <w:p w14:paraId="11AEDF9B" w14:textId="77777777" w:rsidR="0006410D" w:rsidRPr="006A0887" w:rsidRDefault="0006410D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7ADB9" w14:textId="46CE1D1A" w:rsidR="006A0887" w:rsidRPr="006A0887" w:rsidRDefault="006A0887" w:rsidP="000641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</w:t>
      </w:r>
      <w:r w:rsidR="0006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формирования Бюджетного прогноза</w:t>
      </w:r>
    </w:p>
    <w:p w14:paraId="0FF03A39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6500A" w14:textId="3FAB28FC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прогноз разработан с учетом соответствующих решений в сфере налоговой, бюджетной и долговой политики на долгосрочный период на основании показателей прогноза социально-экономического развития </w:t>
      </w:r>
      <w:r w:rsidR="0006410D" w:rsidRPr="0006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Мелеузовский район</w:t>
      </w:r>
      <w:r w:rsidR="0006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период до 2036 года, сформированного в трех вариантах ("базовый", "целевой", "консервативный")</w:t>
      </w:r>
      <w:r w:rsidR="008E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индивидуальных особенностей развития </w:t>
      </w:r>
      <w:r w:rsidR="00064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E5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национальных целей развития на период до 2030 года, поставленных </w:t>
      </w:r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5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 июля 2020 года N 474 "О национальных целях развития Российской Федерации на период до 2030 года", а также исходя из ориентиров и приоритетов, обозначенных в </w:t>
      </w:r>
      <w:hyperlink r:id="rId16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Указе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от 23 сентября 2019 года N УГ-310 "О стратегических направлениях социально-экономического развития Республики Башкортостан до 2024 года"</w:t>
      </w:r>
      <w:r w:rsidRPr="00EC78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512D95" w14:textId="5F54D518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для подготовки проекта бюджета </w:t>
      </w:r>
      <w:r w:rsidR="0006410D" w:rsidRPr="0006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 макроэкономические параметры "базового" варианта прогноза социально-экономического развития</w:t>
      </w:r>
      <w:r w:rsidR="0006410D" w:rsidRPr="0006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Мелеузовский район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14:paraId="37D02001" w14:textId="6F6C9351" w:rsidR="006A0887" w:rsidRPr="00453714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"Целевой" вариант прогноза отражает развитие экономики в условиях реализации активной 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EC7864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453714"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ипальной</w:t>
      </w: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 исходит из более высоких темпов экономического роста.</w:t>
      </w:r>
    </w:p>
    <w:p w14:paraId="5932AB95" w14:textId="335C7A72" w:rsidR="006A0887" w:rsidRPr="00453714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14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"Консервативный" вариант прогноза рассматривает сценарий в условиях сдержанной динамики социально-экономического развития относительно "базового" варианта прогноза.</w:t>
      </w:r>
    </w:p>
    <w:p w14:paraId="36D0A022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05623" w14:textId="3D41BA91" w:rsidR="006A0887" w:rsidRPr="006A0887" w:rsidRDefault="006A0887" w:rsidP="000641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</w:t>
      </w:r>
      <w:r w:rsidR="0006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рогноз основных характеристик консолидированного бюджета муниципального района на период до</w:t>
      </w:r>
      <w:r w:rsidRPr="006A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2036 </w:t>
      </w:r>
      <w:r w:rsidR="0006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7BA527CC" w14:textId="7777777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4A7F6" w14:textId="038EC9C7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параметров консолидированного бюджета </w:t>
      </w:r>
      <w:r w:rsidR="0095019F" w:rsidRPr="0006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до 2036 </w:t>
      </w:r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hyperlink w:anchor="P1374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(приложение N </w:t>
        </w:r>
        <w:r w:rsidR="008E5CDE"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описанными условиями социально-экономического развития </w:t>
      </w:r>
      <w:r w:rsidR="0095019F" w:rsidRPr="0006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Мелеузовский район</w:t>
      </w:r>
      <w:r w:rsidR="0095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долгосрочный период на вариативной основе.</w:t>
      </w:r>
    </w:p>
    <w:p w14:paraId="61131D96" w14:textId="5AAF3D51" w:rsidR="006A0887" w:rsidRPr="006A0887" w:rsidRDefault="006A0887" w:rsidP="006A08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долгосрочного прогноза ожидается </w:t>
      </w:r>
      <w:r w:rsid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разнонаправленная динамика</w:t>
      </w:r>
      <w:r w:rsidRPr="006A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и расходов консолидированного бюджета </w:t>
      </w:r>
      <w:r w:rsidR="0095019F" w:rsidRPr="000641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Pr="00D24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6C54AA" w14:textId="38CF2225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консолидированного бюджета </w:t>
      </w:r>
      <w:bookmarkStart w:id="3" w:name="_Hlk12509570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исходя из оценки доходов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2036 года с учетом ограничения размера дефицита бюджета и прогнозируемого объема расходных обязательств согласно законодательству.</w:t>
      </w:r>
    </w:p>
    <w:p w14:paraId="19F7FFCD" w14:textId="0B4864C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расходных параметров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– 2025 годах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тенденцией сокращения, обусловленной снижением доходных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параметров, а также ограничением в прогнозном периоде размера дефицита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A65912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параметров консолидированного бюджета </w:t>
      </w:r>
      <w:r w:rsid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имеет положительную динамику по сравнению с уровнем 2025 года.</w:t>
      </w:r>
    </w:p>
    <w:p w14:paraId="1430A2AD" w14:textId="0734BCC5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базовой предпосылкой для обеспечения сбалансированности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реализация комплекса мер по оптимизации расходных обязательств.</w:t>
      </w:r>
    </w:p>
    <w:p w14:paraId="535CF751" w14:textId="3F792066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с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прогнозируются бездефицитные характеристики консолидированного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"базовом"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консервативном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экономики.</w:t>
      </w:r>
    </w:p>
    <w:p w14:paraId="3088B3FF" w14:textId="6B061033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налоговым и неналоговым доходам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основными параметрами прогноза социально-экономического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Мелеузовский район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с учетом направлений бюджетной и налоговой политики. В рамках базового сценария ожидается поступательный рост доходов. В целом структура налоговых и неналоговых доходов бюджета к 2036 году сохраняется.</w:t>
      </w:r>
    </w:p>
    <w:p w14:paraId="076E01C0" w14:textId="065C38EF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безвозмездных поступлений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сценарных условий функционирования экономики Республики Башкортостан на среднесрочный период.</w:t>
      </w:r>
    </w:p>
    <w:p w14:paraId="16B39671" w14:textId="1D36978F" w:rsidR="0095019F" w:rsidRPr="0095019F" w:rsidRDefault="0095019F" w:rsidP="00EC78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31C49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финансовой помощи из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A31C49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 по сравнению с 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учетом объемов, предусматриваемых в федеральных программах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программах</w:t>
      </w:r>
      <w:r w:rsid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договорах, паспортах региональных проектов либо других документах. </w:t>
      </w:r>
      <w:r w:rsid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долгосрочной перспективе размер финансовой помощи из бюджета Республики Башкортостан предусмотрен с увеличением к уровню 2025 года.</w:t>
      </w:r>
    </w:p>
    <w:p w14:paraId="029F3DD4" w14:textId="189A8719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Расходные параметры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31C49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долгосрочном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периоде прогнозируются в соответствии с объемами доходов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расчетного дефицита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сбалансированности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31C49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расчетного дефицита бюджета планируется с ежегодным </w:t>
      </w:r>
      <w:r w:rsidR="00A65912"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с 2023 по 2025 год</w:t>
      </w:r>
      <w:r w:rsidRPr="00A65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39A26" w14:textId="2BEECC72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сложившихся условиях </w:t>
      </w:r>
      <w:r w:rsidR="00A65912"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2023 по 2025 год </w:t>
      </w:r>
      <w:r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сокращение расходов бюджета </w:t>
      </w:r>
      <w:r w:rsidR="00A65912"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обусловленное снижением доходных параметров и ограничением размера дефицита бюджета </w:t>
      </w:r>
      <w:r w:rsidR="00F63AF0"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долгосрочном периоде планируется постепенное увеличение расходов бюджета </w:t>
      </w:r>
      <w:r w:rsidR="00F63AF0" w:rsidRPr="00F63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14:paraId="350D7D1F" w14:textId="0AB1370E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долгосрочной перспективе функциональная структура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31C49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исходя из предпосылки постоянства ее долевого состава в общей структуре расходов, сохраняя выраженную социальную направленность.</w:t>
      </w:r>
    </w:p>
    <w:p w14:paraId="6185EC85" w14:textId="52B49389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долгосрочных параметров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31C49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расширяет возможности эффективного применения документов стратегического планирования, в составе которых основным инструментом, призванным обеспечить повышение результативности и эффективности бюджетных расходов, ориентированности на достижение целей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политики, остается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программа. В целях обеспечения единства системы стратегического планирования в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интегрированы региональные составляющие национальных проектов (программ), определенных указами Президента Российской Федерации от 7 мая 2018 года </w:t>
      </w:r>
      <w:hyperlink r:id="rId17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204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 июля 2020 года </w:t>
      </w:r>
      <w:hyperlink r:id="rId18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474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приоритетные проекты Республики Башкортостан, обеспечивающие исполнение </w:t>
      </w:r>
      <w:hyperlink r:id="rId19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8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Республики Башкортостан от 23 сентября 2019 года N УГ-310 "О стратегических направлениях социально-экономического развития Республики Башкортостан до 2024 года".</w:t>
      </w:r>
    </w:p>
    <w:p w14:paraId="5BF362D6" w14:textId="4EFAED89" w:rsidR="0095019F" w:rsidRPr="00465F9A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прогнозом устанавливается объем финансового обеспечения расходов бюджета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A31C49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каждой из </w:t>
      </w:r>
      <w:r w:rsidR="00A31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перечень которых утвержден </w:t>
      </w:r>
      <w:hyperlink r:id="rId20">
        <w:r w:rsidRPr="000975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2</w:t>
      </w:r>
      <w:r w:rsidR="00680BED"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сентября 2</w:t>
      </w:r>
      <w:r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80BED"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N </w:t>
      </w:r>
      <w:r w:rsidR="00680BED"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изменениями).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определяется на период до 2036 года в соответствии со сроками реализации утвержденных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D9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4309"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(приложение N </w:t>
        </w:r>
        <w:r w:rsidR="00D95992"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Pr="00465F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Pr="00465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239013" w14:textId="49E6B443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института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 проектных принципах управления позволит обеспечить достижение целевых показателей и задач федеральных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(программ) и приоритетных проектов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E22F8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14:paraId="0804588F" w14:textId="415432FE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целесообразности проведения ответственной бюджетной политики совокупный объем распределенных по программам расходов определен на основе консервативных прогнозных оценок на уровне 2024 года с учетом объемов, предусматриваемых в федеральных</w:t>
      </w:r>
      <w:r w:rsidR="0009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государственных и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программах, договорах, паспортах региональных проектов либо других документах.</w:t>
      </w:r>
    </w:p>
    <w:p w14:paraId="30291801" w14:textId="255F885F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E22F8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E22F8" w:rsidRP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оценка непрограммных мероприятий могут быть ежегодно увеличены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общего объема ресурсов бюджета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E22F8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увеличение действующих расходных обязательств с соответствующим изменением значений показателей и качественных характеристик достижения целей и результатов этих программ и мероприятий. Кроме того, при формировании проекта бюджета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E22F8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расходы бюджета, включая расходы на реализацию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могут корректироваться по единой методике с учетом изменения параметров, определяющих объем и структуру бюджетных ассигнований на исполнение действующих расходных обязательств, а также решений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Мелеузовский район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их оптимизации.</w:t>
      </w:r>
    </w:p>
    <w:p w14:paraId="6625AEDC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сохранения применяемых подходов к реализации межбюджетных отношений, включая порядок формирования и распределения межбюджетных трансфертов, к 2036 году по всем вариантам прогнозируется значительный рост общего объема межбюджетных трансфертов.</w:t>
      </w:r>
    </w:p>
    <w:p w14:paraId="4EB22AD4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прогнозе общего объема межбюджетных трансфертов учтены изменения законодательства Российской Федерации, в том числе связанные с отменой с 1 января 2021 года системы налогообложения в виде единого налога на вмененный доход.</w:t>
      </w:r>
    </w:p>
    <w:p w14:paraId="418E30CF" w14:textId="17359E12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принятых для прогноза условиях средства резервного фонда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Мелеузовский район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условно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расходы планируются в объемах, поддерживающих заданные (нормативные) размеры указанных параметров в соответствии с требованиями </w:t>
      </w:r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</w:t>
      </w:r>
      <w:hyperlink r:id="rId21">
        <w:r w:rsidRPr="00DF4E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06F3594F" w14:textId="417E8369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сложившихся условиях и с учетом определенных подходов начиная с 202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прогнозируются бездефицитные характеристики бюджета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5CA8C0" w14:textId="59C0DC0B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бюджетов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 сформирован исходя из оценки налоговых и неналоговых доходов бюджетов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необходимости финансового обеспечения первоочередных расходных обязательств муниципальных образований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Мелеузовский район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а также с учетом</w:t>
      </w:r>
      <w:r w:rsidR="00DF4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сбалансированности бюджетов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C28292" w14:textId="2833E236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сложившихся условиях по "консервативному", "целевому", "базовому" вариантам бюджеты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сбалансированы.</w:t>
      </w:r>
    </w:p>
    <w:p w14:paraId="701AB561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FF276" w14:textId="77777777" w:rsidR="007E22F8" w:rsidRDefault="0095019F" w:rsidP="007E22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7E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долг муниципального района Мелеузовский район </w:t>
      </w:r>
      <w:r w:rsidRPr="0095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E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</w:t>
      </w:r>
      <w:r w:rsidRPr="0095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r w:rsidR="007E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ашкортостан и долг входящих в его состав </w:t>
      </w:r>
    </w:p>
    <w:p w14:paraId="2DBEE014" w14:textId="6971E2A0" w:rsidR="0095019F" w:rsidRPr="0095019F" w:rsidRDefault="007E22F8" w:rsidP="007E22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образований</w:t>
      </w:r>
    </w:p>
    <w:p w14:paraId="0EA72148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47B9B" w14:textId="316BAA21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основных параметров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E22F8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26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муниципального долга)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долга входящих в е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муниципальных образований на период до 2036 года сформирован исходя из необходимости обеспечения сбалансированности бюджетов всех уровней.</w:t>
      </w:r>
    </w:p>
    <w:p w14:paraId="78744A7E" w14:textId="7BFFA9C3" w:rsidR="0095019F" w:rsidRPr="0095019F" w:rsidRDefault="0095019F" w:rsidP="0070456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долгосрочного прогноза к 2036 году объем 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долга входящих в е</w:t>
      </w:r>
      <w:r w:rsidR="007E22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муниципальных образований прогнозируется по 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трем вариантам в размере 0,0 рублей.</w:t>
      </w:r>
    </w:p>
    <w:p w14:paraId="205ABA03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81CC7" w14:textId="7EC81F4E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525"/>
      <w:bookmarkEnd w:id="4"/>
      <w:r w:rsidRPr="00950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Р</w:t>
      </w:r>
      <w:r w:rsidR="0070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иски реализации Бюджетного прогноза</w:t>
      </w:r>
    </w:p>
    <w:p w14:paraId="27A4BEE2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BAD9A" w14:textId="3FA83858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Существенными факторами обеспечения стабильной долгосрочной бюджетной устойчивости 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0456B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Мелеузовский район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во избежание в условиях экономических дисбалансов обострения проблем, уже имеющихся в бюджетной системе, являются возможность оценки бюджетных параметров р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условий для минимизации рисков их несбалансированности.</w:t>
      </w:r>
    </w:p>
    <w:p w14:paraId="6A7FF46A" w14:textId="7D5C54F9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подход к минимизации бюджетных угроз заключается в возможности обеспечения действующих расходных обязательств и реализации принятых решений наиболее эффективным способом. С учетом этого в целях обеспечения бюджетной сбалансированности в случае сокращения доходов бюджета 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70456B"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бюджетов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 будут сокращены условно</w:t>
      </w:r>
      <w:r w:rsidR="00704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расходы.</w:t>
      </w:r>
    </w:p>
    <w:p w14:paraId="49D06FEF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реализации Бюджетного прогноза обусловлены возникновением ряда внешних и внутренних факторов, влияющих на развитие бюджетной системы Республики Башкортостан в условиях международной финансовой и экономической нестабильности.</w:t>
      </w:r>
    </w:p>
    <w:p w14:paraId="5C62ED1A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бюджетных рисков обеспечивается заблаговременным обнаружением и принятием мер по минимизации негативных последствий реализации соответствующих рисков. Основные механизмы профилактики рисков приведены в таблице 4.</w:t>
      </w:r>
    </w:p>
    <w:p w14:paraId="55E0CF83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14:paraId="2C85C31C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ADFF1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 реализации Бюджетного прогноза</w:t>
      </w:r>
    </w:p>
    <w:p w14:paraId="2A8DE111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1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механизмы их профилактики</w:t>
      </w:r>
    </w:p>
    <w:p w14:paraId="20000BB7" w14:textId="77777777" w:rsidR="0095019F" w:rsidRPr="0095019F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"/>
        <w:gridCol w:w="305"/>
        <w:gridCol w:w="1928"/>
        <w:gridCol w:w="1644"/>
        <w:gridCol w:w="2551"/>
        <w:gridCol w:w="3187"/>
        <w:gridCol w:w="69"/>
      </w:tblGrid>
      <w:tr w:rsidR="0095019F" w:rsidRPr="00262E17" w14:paraId="4328439A" w14:textId="77777777" w:rsidTr="00262E17">
        <w:tc>
          <w:tcPr>
            <w:tcW w:w="397" w:type="dxa"/>
            <w:gridSpan w:val="2"/>
            <w:vAlign w:val="center"/>
          </w:tcPr>
          <w:p w14:paraId="3CCE2A59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8" w:type="dxa"/>
            <w:vAlign w:val="center"/>
          </w:tcPr>
          <w:p w14:paraId="4C3B5B05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644" w:type="dxa"/>
            <w:vAlign w:val="center"/>
          </w:tcPr>
          <w:p w14:paraId="1C1F9B9F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риска по отношению к бюджету (внешний/внутренний)</w:t>
            </w:r>
          </w:p>
        </w:tc>
        <w:tc>
          <w:tcPr>
            <w:tcW w:w="2551" w:type="dxa"/>
            <w:vAlign w:val="center"/>
          </w:tcPr>
          <w:p w14:paraId="03A1DD36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Негативные последствия воздействия</w:t>
            </w:r>
          </w:p>
        </w:tc>
        <w:tc>
          <w:tcPr>
            <w:tcW w:w="3256" w:type="dxa"/>
            <w:gridSpan w:val="2"/>
            <w:vAlign w:val="center"/>
          </w:tcPr>
          <w:p w14:paraId="73B007CD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профилактики рисков реализации Бюджетного прогноза</w:t>
            </w:r>
          </w:p>
        </w:tc>
      </w:tr>
      <w:tr w:rsidR="0095019F" w:rsidRPr="00262E17" w14:paraId="4BA48EA5" w14:textId="77777777" w:rsidTr="00262E17">
        <w:tc>
          <w:tcPr>
            <w:tcW w:w="397" w:type="dxa"/>
            <w:gridSpan w:val="2"/>
          </w:tcPr>
          <w:p w14:paraId="7AB635CC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</w:tcPr>
          <w:p w14:paraId="3B3ABE8F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Геополитическая напряженность в мире</w:t>
            </w:r>
          </w:p>
        </w:tc>
        <w:tc>
          <w:tcPr>
            <w:tcW w:w="1644" w:type="dxa"/>
          </w:tcPr>
          <w:p w14:paraId="57AD39B5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</w:tcPr>
          <w:p w14:paraId="2B8BB2B7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ослабление рубля;</w:t>
            </w:r>
          </w:p>
          <w:p w14:paraId="2953E7C8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потребительских цен;</w:t>
            </w:r>
          </w:p>
          <w:p w14:paraId="12EF9A35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деловой и потребительской активности;</w:t>
            </w:r>
          </w:p>
          <w:p w14:paraId="0CFB9FB9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доступа российских компаний к мировому рынку капитала;</w:t>
            </w:r>
          </w:p>
          <w:p w14:paraId="2C2B4616" w14:textId="23C6A1A0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сбалансированности бюджета </w:t>
            </w:r>
            <w:r w:rsidR="0070456B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256" w:type="dxa"/>
            <w:gridSpan w:val="2"/>
          </w:tcPr>
          <w:p w14:paraId="132C9795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консервативных и достоверных прогнозов социально-экономического развития при бюджетном планировании;</w:t>
            </w:r>
          </w:p>
          <w:p w14:paraId="30BFDD96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анализа и уточнение прогноза доходов</w:t>
            </w:r>
          </w:p>
        </w:tc>
      </w:tr>
      <w:tr w:rsidR="0095019F" w:rsidRPr="00262E17" w14:paraId="68AA4E46" w14:textId="77777777" w:rsidTr="00262E17">
        <w:tc>
          <w:tcPr>
            <w:tcW w:w="397" w:type="dxa"/>
            <w:gridSpan w:val="2"/>
          </w:tcPr>
          <w:p w14:paraId="030130E7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28" w:type="dxa"/>
          </w:tcPr>
          <w:p w14:paraId="5FBDC30A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 привлечения заемных средств на финансовом рынке</w:t>
            </w:r>
          </w:p>
        </w:tc>
        <w:tc>
          <w:tcPr>
            <w:tcW w:w="1644" w:type="dxa"/>
          </w:tcPr>
          <w:p w14:paraId="0DF04E86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</w:tcPr>
          <w:p w14:paraId="570126C5" w14:textId="26A1EF6F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принятых расходных обязательств;</w:t>
            </w:r>
          </w:p>
          <w:p w14:paraId="62394754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реальных доходов населения и покупательской способности</w:t>
            </w:r>
          </w:p>
        </w:tc>
        <w:tc>
          <w:tcPr>
            <w:tcW w:w="3256" w:type="dxa"/>
            <w:gridSpan w:val="2"/>
          </w:tcPr>
          <w:p w14:paraId="4A7253B5" w14:textId="1CBD0061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по увеличению доходов консолидированного бюджета </w:t>
            </w:r>
            <w:r w:rsidR="00D737BA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0219B4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достаточного уровня ликвидности на случай негативной ситуации на финансовом рынке;</w:t>
            </w:r>
          </w:p>
          <w:p w14:paraId="2EA0C4CA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анализа и уточнение прогноза доходов</w:t>
            </w:r>
          </w:p>
        </w:tc>
      </w:tr>
      <w:tr w:rsidR="0095019F" w:rsidRPr="00262E17" w14:paraId="051995D0" w14:textId="77777777" w:rsidTr="00262E17">
        <w:tc>
          <w:tcPr>
            <w:tcW w:w="397" w:type="dxa"/>
            <w:gridSpan w:val="2"/>
          </w:tcPr>
          <w:p w14:paraId="6889CBEA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8" w:type="dxa"/>
          </w:tcPr>
          <w:p w14:paraId="0960ACD9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прогнозируемого уровня инфляции</w:t>
            </w:r>
          </w:p>
        </w:tc>
        <w:tc>
          <w:tcPr>
            <w:tcW w:w="1644" w:type="dxa"/>
          </w:tcPr>
          <w:p w14:paraId="5CD3B654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</w:tcPr>
          <w:p w14:paraId="4106A8E1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цен на товары;</w:t>
            </w:r>
          </w:p>
          <w:p w14:paraId="37899CF3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реальных доходов населения и покупательской способности;</w:t>
            </w:r>
          </w:p>
          <w:p w14:paraId="3556EE9E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социальной напряженности;</w:t>
            </w:r>
          </w:p>
          <w:p w14:paraId="630D0328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экономической активности;</w:t>
            </w:r>
          </w:p>
          <w:p w14:paraId="053EF49F" w14:textId="1BE0A18C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доходов бюджета </w:t>
            </w:r>
            <w:r w:rsidR="00D737BA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256" w:type="dxa"/>
            <w:gridSpan w:val="2"/>
          </w:tcPr>
          <w:p w14:paraId="5B3B1821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умеренное сдерживание индексации объемов финансового обеспечения расходных обязательств</w:t>
            </w:r>
          </w:p>
        </w:tc>
      </w:tr>
      <w:tr w:rsidR="0095019F" w:rsidRPr="00262E17" w14:paraId="070B3C20" w14:textId="77777777" w:rsidTr="00262E17">
        <w:tc>
          <w:tcPr>
            <w:tcW w:w="397" w:type="dxa"/>
            <w:gridSpan w:val="2"/>
          </w:tcPr>
          <w:p w14:paraId="021CFC3C" w14:textId="1544A37B" w:rsidR="0095019F" w:rsidRPr="00262E17" w:rsidRDefault="00D737BA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</w:tcPr>
          <w:p w14:paraId="2D05454B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(принятие) федерального законодательства по налогам и сборам и в части разграничения полномочий между уровнями власти</w:t>
            </w:r>
          </w:p>
        </w:tc>
        <w:tc>
          <w:tcPr>
            <w:tcW w:w="1644" w:type="dxa"/>
          </w:tcPr>
          <w:p w14:paraId="3E400A44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</w:tcPr>
          <w:p w14:paraId="39D6B024" w14:textId="4E86AC70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сбалансированности бюджета </w:t>
            </w:r>
            <w:r w:rsidR="00D737BA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256" w:type="dxa"/>
            <w:gridSpan w:val="2"/>
          </w:tcPr>
          <w:p w14:paraId="7C301BF5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федерального законодательства;</w:t>
            </w:r>
          </w:p>
          <w:p w14:paraId="5CAD7FC3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последствий влияния изменений законодательства</w:t>
            </w:r>
          </w:p>
        </w:tc>
      </w:tr>
      <w:tr w:rsidR="0095019F" w:rsidRPr="00262E17" w14:paraId="50C05FBB" w14:textId="77777777" w:rsidTr="00262E17">
        <w:tc>
          <w:tcPr>
            <w:tcW w:w="397" w:type="dxa"/>
            <w:gridSpan w:val="2"/>
          </w:tcPr>
          <w:p w14:paraId="550E5AC3" w14:textId="0F533AF6" w:rsidR="0095019F" w:rsidRPr="00262E17" w:rsidRDefault="00D737BA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8" w:type="dxa"/>
          </w:tcPr>
          <w:p w14:paraId="22BCBB17" w14:textId="33F0CE65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(принятие) федерального законодательства по вопросам финансового обеспечения деятельности муниципальных учреждений, несвоевременное принятие необходимых подзаконных актов на федеральном уровне</w:t>
            </w:r>
          </w:p>
        </w:tc>
        <w:tc>
          <w:tcPr>
            <w:tcW w:w="1644" w:type="dxa"/>
          </w:tcPr>
          <w:p w14:paraId="3D622970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</w:tcPr>
          <w:p w14:paraId="79DC7D7C" w14:textId="2E873812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требований бюджетного законодательства о формировании муниципальных заданий на оказание муниципальных услуг и работ;</w:t>
            </w:r>
          </w:p>
          <w:p w14:paraId="1AC6E90C" w14:textId="391BB419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расходов бюджета </w:t>
            </w:r>
            <w:r w:rsidR="00D737BA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бюджетов</w:t>
            </w:r>
            <w:r w:rsidR="00D737BA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применения норм, используемых при определении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затрат на оказание муниципальных услуг, установленных нормативными правовыми актами Российской Федерации, а также принятых в целях реализации нормативных правовых актов </w:t>
            </w:r>
            <w:r w:rsidR="00453714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вышестоящих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исполнительной власти, устанавливающих стандарты оказания муниципальных услуг</w:t>
            </w:r>
          </w:p>
        </w:tc>
        <w:tc>
          <w:tcPr>
            <w:tcW w:w="3256" w:type="dxa"/>
            <w:gridSpan w:val="2"/>
          </w:tcPr>
          <w:p w14:paraId="5BE73385" w14:textId="356A23D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 федеральных законодательных инициатив и оперативная реализация новаций на территории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Мелеузовский район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Башкортостан;</w:t>
            </w:r>
          </w:p>
          <w:p w14:paraId="4FB05E11" w14:textId="20A253E4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методологическая поддержка главных распорядителей средств бюджета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Мелеузовский район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 и органов местного самоуправления;</w:t>
            </w:r>
          </w:p>
          <w:p w14:paraId="3C158978" w14:textId="696633F2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при расчете нормативных затрат на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муниципальных услуг коэффициентов выравнивания (поправочных) коэффициентов;</w:t>
            </w:r>
          </w:p>
          <w:p w14:paraId="21478B86" w14:textId="29B80FF8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соответствующими главными распорядителями средств бюджета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предложений в </w:t>
            </w:r>
            <w:r w:rsidR="00453714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вышестоящие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исполнительной власти об установлении оптимальных значений натуральных норм, используемых при определении нормативных затрат на оказание муниципальных услуг</w:t>
            </w:r>
          </w:p>
        </w:tc>
      </w:tr>
      <w:tr w:rsidR="0095019F" w:rsidRPr="00262E17" w14:paraId="5614FE04" w14:textId="77777777" w:rsidTr="00262E17">
        <w:tblPrEx>
          <w:tblBorders>
            <w:insideH w:val="nil"/>
          </w:tblBorders>
        </w:tblPrEx>
        <w:tc>
          <w:tcPr>
            <w:tcW w:w="397" w:type="dxa"/>
            <w:gridSpan w:val="2"/>
            <w:tcBorders>
              <w:bottom w:val="nil"/>
            </w:tcBorders>
          </w:tcPr>
          <w:p w14:paraId="7F2570C8" w14:textId="5E03FC8F" w:rsidR="0095019F" w:rsidRPr="00262E17" w:rsidRDefault="009E6435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28" w:type="dxa"/>
            <w:tcBorders>
              <w:bottom w:val="nil"/>
            </w:tcBorders>
          </w:tcPr>
          <w:p w14:paraId="5A649F6B" w14:textId="6AD5E85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условий, в том числе санитарно-эпидемиологических, ограничивающих востребованность в муниципальных услугах и работах муниципальных учреждений</w:t>
            </w:r>
          </w:p>
        </w:tc>
        <w:tc>
          <w:tcPr>
            <w:tcW w:w="1644" w:type="dxa"/>
            <w:tcBorders>
              <w:bottom w:val="nil"/>
            </w:tcBorders>
          </w:tcPr>
          <w:p w14:paraId="6144A1F6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  <w:tcBorders>
              <w:bottom w:val="nil"/>
            </w:tcBorders>
          </w:tcPr>
          <w:p w14:paraId="21064F42" w14:textId="26A62848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непредвиденное снижение потребности в муниципальных услугах и работах муниципальных учреждений, влекущее невыполнение муниципального задани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объемов приносящей доход деятельности, неисполнение муниципальными учреждениями своих обязательств (применение санкций, увеличение издержек)</w:t>
            </w:r>
          </w:p>
        </w:tc>
        <w:tc>
          <w:tcPr>
            <w:tcW w:w="3256" w:type="dxa"/>
            <w:gridSpan w:val="2"/>
            <w:tcBorders>
              <w:bottom w:val="nil"/>
            </w:tcBorders>
          </w:tcPr>
          <w:p w14:paraId="0A1B583E" w14:textId="236D43B3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и правовой базы, мониторинг за показателями деятельности муниципальных учреждений и развитие адаптивных методов управления со стороны главных распорядителей средств бюджета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органов местного самоуправления</w:t>
            </w:r>
          </w:p>
        </w:tc>
      </w:tr>
      <w:tr w:rsidR="0095019F" w:rsidRPr="00262E17" w14:paraId="03346493" w14:textId="77777777" w:rsidTr="00262E17">
        <w:tc>
          <w:tcPr>
            <w:tcW w:w="397" w:type="dxa"/>
            <w:gridSpan w:val="2"/>
          </w:tcPr>
          <w:p w14:paraId="07AB8F4D" w14:textId="500D7F1C" w:rsidR="0095019F" w:rsidRPr="00262E17" w:rsidRDefault="009E6435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8" w:type="dxa"/>
          </w:tcPr>
          <w:p w14:paraId="5BA5292E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 высокой степени неопределенности объемов безвозмездных поступлений</w:t>
            </w:r>
          </w:p>
        </w:tc>
        <w:tc>
          <w:tcPr>
            <w:tcW w:w="1644" w:type="dxa"/>
          </w:tcPr>
          <w:p w14:paraId="6A29A9FE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</w:tcPr>
          <w:p w14:paraId="5B6B5EC5" w14:textId="2A3EF28D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доходов бюджета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1FA22E" w14:textId="073843C8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замедление темпов экономического роста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Мелеузовский район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3256" w:type="dxa"/>
            <w:gridSpan w:val="2"/>
          </w:tcPr>
          <w:p w14:paraId="759D86CA" w14:textId="6C15980A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привлечению в бюджет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средств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средств бюджета Республики Башкортостан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748E98C" w14:textId="07115D9A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максимального участия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Мелеузовский район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в </w:t>
            </w:r>
            <w:r w:rsid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программах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 и Российской Федерации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федеральных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республиканских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программах, национальных проектах (программах), федеральных </w:t>
            </w:r>
            <w:r w:rsidR="009E6435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региональных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проектах и непрограммных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</w:t>
            </w:r>
          </w:p>
        </w:tc>
      </w:tr>
      <w:tr w:rsidR="0095019F" w:rsidRPr="00262E17" w14:paraId="5EFC46B3" w14:textId="77777777" w:rsidTr="00262E17">
        <w:tc>
          <w:tcPr>
            <w:tcW w:w="397" w:type="dxa"/>
            <w:gridSpan w:val="2"/>
          </w:tcPr>
          <w:p w14:paraId="112474CB" w14:textId="4A7EFB75" w:rsidR="0095019F" w:rsidRPr="00262E17" w:rsidRDefault="00BD18F9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28" w:type="dxa"/>
          </w:tcPr>
          <w:p w14:paraId="3EA14313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численности населения трудоспособного возраста</w:t>
            </w:r>
          </w:p>
        </w:tc>
        <w:tc>
          <w:tcPr>
            <w:tcW w:w="1644" w:type="dxa"/>
          </w:tcPr>
          <w:p w14:paraId="4B96F3A3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2551" w:type="dxa"/>
          </w:tcPr>
          <w:p w14:paraId="790D95D8" w14:textId="795E7920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платежей в бюджет </w:t>
            </w:r>
            <w:r w:rsidR="00BD18F9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93A7350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социальной напряженности</w:t>
            </w:r>
          </w:p>
        </w:tc>
        <w:tc>
          <w:tcPr>
            <w:tcW w:w="3256" w:type="dxa"/>
            <w:gridSpan w:val="2"/>
          </w:tcPr>
          <w:p w14:paraId="726670A4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содействия занятости населения</w:t>
            </w:r>
          </w:p>
        </w:tc>
      </w:tr>
      <w:tr w:rsidR="0095019F" w:rsidRPr="00262E17" w14:paraId="1F543869" w14:textId="77777777" w:rsidTr="00262E17">
        <w:tc>
          <w:tcPr>
            <w:tcW w:w="397" w:type="dxa"/>
            <w:gridSpan w:val="2"/>
          </w:tcPr>
          <w:p w14:paraId="0F313C70" w14:textId="7A838532" w:rsidR="0095019F" w:rsidRPr="00262E17" w:rsidRDefault="00BD18F9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8" w:type="dxa"/>
          </w:tcPr>
          <w:p w14:paraId="6EE84E61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занятости экономически активного населения</w:t>
            </w:r>
          </w:p>
        </w:tc>
        <w:tc>
          <w:tcPr>
            <w:tcW w:w="1644" w:type="dxa"/>
          </w:tcPr>
          <w:p w14:paraId="6113DA32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2551" w:type="dxa"/>
          </w:tcPr>
          <w:p w14:paraId="51A68CD9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безработицы;</w:t>
            </w:r>
          </w:p>
          <w:p w14:paraId="7D76551E" w14:textId="5D5577DF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сокращение платежей в бюджет </w:t>
            </w:r>
            <w:r w:rsidR="00BD18F9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FAC5C81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социальной напряженности</w:t>
            </w:r>
          </w:p>
        </w:tc>
        <w:tc>
          <w:tcPr>
            <w:tcW w:w="3256" w:type="dxa"/>
            <w:gridSpan w:val="2"/>
          </w:tcPr>
          <w:p w14:paraId="52659D66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содействия занятости населения</w:t>
            </w:r>
          </w:p>
        </w:tc>
      </w:tr>
      <w:tr w:rsidR="0095019F" w:rsidRPr="00262E17" w14:paraId="3337BB67" w14:textId="77777777" w:rsidTr="00262E17">
        <w:tc>
          <w:tcPr>
            <w:tcW w:w="397" w:type="dxa"/>
            <w:gridSpan w:val="2"/>
          </w:tcPr>
          <w:p w14:paraId="7D04CC43" w14:textId="634219A0" w:rsidR="0095019F" w:rsidRPr="00262E17" w:rsidRDefault="00C512BA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>
              <w:r w:rsidR="0095019F"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BD18F9"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</w:hyperlink>
          </w:p>
        </w:tc>
        <w:tc>
          <w:tcPr>
            <w:tcW w:w="1928" w:type="dxa"/>
          </w:tcPr>
          <w:p w14:paraId="3C1D286A" w14:textId="7FEADDFB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Неосвоение федеральных </w:t>
            </w:r>
            <w:r w:rsidR="00BD18F9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республиканских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 полном объеме</w:t>
            </w:r>
          </w:p>
        </w:tc>
        <w:tc>
          <w:tcPr>
            <w:tcW w:w="1644" w:type="dxa"/>
          </w:tcPr>
          <w:p w14:paraId="45A450EF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2551" w:type="dxa"/>
          </w:tcPr>
          <w:p w14:paraId="4BC1C647" w14:textId="5F5E7B54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 федерального бюджета</w:t>
            </w:r>
            <w:r w:rsidR="00BD18F9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бюджета Республики Башкортостан</w:t>
            </w:r>
          </w:p>
        </w:tc>
        <w:tc>
          <w:tcPr>
            <w:tcW w:w="3256" w:type="dxa"/>
            <w:gridSpan w:val="2"/>
          </w:tcPr>
          <w:p w14:paraId="63E06962" w14:textId="24F744D4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принятых р</w:t>
            </w:r>
            <w:r w:rsidR="00BD18F9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айоном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 в соответствии с заключенными соглашениями в установленные сроки</w:t>
            </w:r>
          </w:p>
        </w:tc>
      </w:tr>
      <w:tr w:rsidR="0095019F" w:rsidRPr="00262E17" w14:paraId="4A525C7B" w14:textId="77777777" w:rsidTr="00262E17">
        <w:tc>
          <w:tcPr>
            <w:tcW w:w="397" w:type="dxa"/>
            <w:gridSpan w:val="2"/>
          </w:tcPr>
          <w:p w14:paraId="7C1D4059" w14:textId="77B33D1B" w:rsidR="0095019F" w:rsidRPr="00262E17" w:rsidRDefault="00C512BA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>
              <w:r w:rsidR="00BD18F9"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</w:p>
        </w:tc>
        <w:tc>
          <w:tcPr>
            <w:tcW w:w="1928" w:type="dxa"/>
          </w:tcPr>
          <w:p w14:paraId="093A7FAF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контрагентом (концессионером) своих обязательств в рамках инвестиционного проекта (концессионного соглашения)</w:t>
            </w:r>
          </w:p>
        </w:tc>
        <w:tc>
          <w:tcPr>
            <w:tcW w:w="1644" w:type="dxa"/>
          </w:tcPr>
          <w:p w14:paraId="24411F0A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2551" w:type="dxa"/>
          </w:tcPr>
          <w:p w14:paraId="71507A87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срока ввода объектов и риск неполучения услуг населением</w:t>
            </w:r>
          </w:p>
        </w:tc>
        <w:tc>
          <w:tcPr>
            <w:tcW w:w="3256" w:type="dxa"/>
            <w:gridSpan w:val="2"/>
          </w:tcPr>
          <w:p w14:paraId="37797A37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ответственности концессионера и обеспечение исполнения обязательств концессионера</w:t>
            </w:r>
          </w:p>
        </w:tc>
      </w:tr>
      <w:tr w:rsidR="0095019F" w:rsidRPr="00262E17" w14:paraId="1E17A18C" w14:textId="77777777" w:rsidTr="00262E17">
        <w:tc>
          <w:tcPr>
            <w:tcW w:w="397" w:type="dxa"/>
            <w:gridSpan w:val="2"/>
          </w:tcPr>
          <w:p w14:paraId="29BAD736" w14:textId="0610BF5A" w:rsidR="0095019F" w:rsidRPr="00262E17" w:rsidRDefault="00446F77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hyperlink r:id="rId24">
              <w:r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1928" w:type="dxa"/>
          </w:tcPr>
          <w:p w14:paraId="7FDF09AE" w14:textId="7FA6B9AE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дефицита бюджета </w:t>
            </w:r>
            <w:r w:rsidR="00446F77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644" w:type="dxa"/>
          </w:tcPr>
          <w:p w14:paraId="2A835AF6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2551" w:type="dxa"/>
          </w:tcPr>
          <w:p w14:paraId="0C4567DC" w14:textId="398E5CEE" w:rsidR="0095019F" w:rsidRPr="00262E17" w:rsidRDefault="00446F77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появление и </w:t>
            </w:r>
            <w:r w:rsidR="0095019F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муниципального долга;</w:t>
            </w:r>
          </w:p>
          <w:p w14:paraId="5DAE2A41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от кредиторов, конъюнктуры финансового рынка;</w:t>
            </w:r>
          </w:p>
          <w:p w14:paraId="7D97D674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отвлечение бюджетных средств на процентные выплаты и погашение долга</w:t>
            </w:r>
          </w:p>
        </w:tc>
        <w:tc>
          <w:tcPr>
            <w:tcW w:w="3256" w:type="dxa"/>
            <w:gridSpan w:val="2"/>
          </w:tcPr>
          <w:p w14:paraId="450B0DFC" w14:textId="5DECC68E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приоритизация расходных обязательств, приведение их в соответствие со складывающимися бюджетными возможностями;</w:t>
            </w:r>
          </w:p>
          <w:p w14:paraId="54246179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моратория на принятие новых расходных обязательств;</w:t>
            </w:r>
          </w:p>
          <w:p w14:paraId="12BC5280" w14:textId="5F8A3021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привлечении средств федерального бюджета</w:t>
            </w:r>
            <w:r w:rsidR="00446F77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бюджета Республики Башкортостан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в рамках государственных программ Российской Федерации</w:t>
            </w:r>
            <w:r w:rsid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F77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Республики Башкортостан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DB5AF6C" w14:textId="5597712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оптимальных значений натуральных норм, используемых при определении нормативных затрат на оказание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(выполнение работ)</w:t>
            </w:r>
          </w:p>
        </w:tc>
      </w:tr>
      <w:tr w:rsidR="0095019F" w:rsidRPr="00262E17" w14:paraId="48AC7B9D" w14:textId="77777777" w:rsidTr="00262E17">
        <w:tc>
          <w:tcPr>
            <w:tcW w:w="397" w:type="dxa"/>
            <w:gridSpan w:val="2"/>
          </w:tcPr>
          <w:p w14:paraId="0B9D2D23" w14:textId="07FD4863" w:rsidR="0095019F" w:rsidRPr="00262E17" w:rsidRDefault="00C512BA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>
              <w:r w:rsidR="0095019F"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 w:rsidR="00446F77"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1928" w:type="dxa"/>
          </w:tcPr>
          <w:p w14:paraId="27D950D0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 качество бюджетного планирования главных администраторов доходов и главных распорядителей бюджетных средств, выраженное в отсутствии достаточно обоснованных и просчитанных показателей при формировании проектов бюджетов</w:t>
            </w:r>
          </w:p>
        </w:tc>
        <w:tc>
          <w:tcPr>
            <w:tcW w:w="1644" w:type="dxa"/>
          </w:tcPr>
          <w:p w14:paraId="56FDFEC6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2551" w:type="dxa"/>
          </w:tcPr>
          <w:p w14:paraId="6923C925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и сроков бюджетного процесса</w:t>
            </w:r>
          </w:p>
        </w:tc>
        <w:tc>
          <w:tcPr>
            <w:tcW w:w="3256" w:type="dxa"/>
            <w:gridSpan w:val="2"/>
          </w:tcPr>
          <w:p w14:paraId="1CE87AC4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квалификации специалистов;</w:t>
            </w:r>
          </w:p>
          <w:p w14:paraId="1DBA8161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автоматизации процесса бюджетного планирования;</w:t>
            </w:r>
          </w:p>
          <w:p w14:paraId="1702275B" w14:textId="39185DF2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и результативности деятельности органов местного самоуправления</w:t>
            </w:r>
          </w:p>
        </w:tc>
      </w:tr>
      <w:tr w:rsidR="0095019F" w:rsidRPr="00262E17" w14:paraId="706A926D" w14:textId="77777777" w:rsidTr="00262E17">
        <w:tblPrEx>
          <w:tblBorders>
            <w:insideH w:val="nil"/>
          </w:tblBorders>
        </w:tblPrEx>
        <w:tc>
          <w:tcPr>
            <w:tcW w:w="397" w:type="dxa"/>
            <w:gridSpan w:val="2"/>
            <w:tcBorders>
              <w:bottom w:val="nil"/>
            </w:tcBorders>
          </w:tcPr>
          <w:p w14:paraId="1C0F20A9" w14:textId="00C6E87E" w:rsidR="0095019F" w:rsidRPr="00262E17" w:rsidRDefault="00446F77" w:rsidP="0095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hyperlink r:id="rId26">
              <w:r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1928" w:type="dxa"/>
            <w:tcBorders>
              <w:bottom w:val="nil"/>
            </w:tcBorders>
          </w:tcPr>
          <w:p w14:paraId="0B64B915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 недостижения ключевых параметров регионального проекта в рамках исполнения указов Президента Российской Федерации от 7 мая 2018 года </w:t>
            </w:r>
            <w:hyperlink r:id="rId27">
              <w:r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 204</w:t>
              </w:r>
            </w:hyperlink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 21 июля 2020 года </w:t>
            </w:r>
            <w:hyperlink r:id="rId28">
              <w:r w:rsidRPr="00262E1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 474</w:t>
              </w:r>
            </w:hyperlink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21D0B42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целей, целевых и дополнительных показателей, результатов, задач проекта, эффективности использования средств бюджета проекта, в том числе в связи с:</w:t>
            </w:r>
          </w:p>
          <w:p w14:paraId="1F45B866" w14:textId="25F6CF1A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установлением органом исполнительной власти </w:t>
            </w:r>
            <w:r w:rsidR="00446F77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высоких значений целевых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показателей для </w:t>
            </w:r>
            <w:r w:rsidR="00446F77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Мелеузовский район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Башкортостан;</w:t>
            </w:r>
          </w:p>
          <w:p w14:paraId="50BFD73A" w14:textId="28074F72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невыполнением предельного уровня софинансирования из федерального бюджета</w:t>
            </w:r>
            <w:r w:rsidR="00446F77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бюджета Республики Башкортостан</w:t>
            </w:r>
          </w:p>
        </w:tc>
        <w:tc>
          <w:tcPr>
            <w:tcW w:w="1644" w:type="dxa"/>
            <w:tcBorders>
              <w:bottom w:val="nil"/>
            </w:tcBorders>
          </w:tcPr>
          <w:p w14:paraId="6AB0B26C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внутренний;</w:t>
            </w:r>
          </w:p>
          <w:p w14:paraId="17B9B7B9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2551" w:type="dxa"/>
            <w:tcBorders>
              <w:bottom w:val="nil"/>
            </w:tcBorders>
          </w:tcPr>
          <w:p w14:paraId="4AC9E98E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не реализован в полном объеме;</w:t>
            </w:r>
          </w:p>
          <w:p w14:paraId="3F11D303" w14:textId="4C24AC6E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 федерального бюджета</w:t>
            </w:r>
            <w:r w:rsidR="00EE4A32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бюджета Республики Башкортостан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9D8FF8B" w14:textId="0C8A932C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расходов бюджета </w:t>
            </w:r>
            <w:r w:rsidR="00EE4A32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256" w:type="dxa"/>
            <w:gridSpan w:val="2"/>
            <w:tcBorders>
              <w:bottom w:val="nil"/>
            </w:tcBorders>
          </w:tcPr>
          <w:p w14:paraId="04D04F17" w14:textId="77777777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квалификации специалистов;</w:t>
            </w:r>
          </w:p>
          <w:p w14:paraId="4676E5CB" w14:textId="76D7A023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корректное формирование </w:t>
            </w:r>
            <w:r w:rsidR="00EE4A32"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бюджета, планирование финансового резерва;</w:t>
            </w:r>
          </w:p>
          <w:p w14:paraId="5A5A7EAD" w14:textId="0263FF8C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ответственности и результативности деятельности органов местного самоуправления</w:t>
            </w:r>
          </w:p>
          <w:p w14:paraId="7E0712D6" w14:textId="04DBE16F" w:rsidR="0095019F" w:rsidRPr="00262E17" w:rsidRDefault="0095019F" w:rsidP="0095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32" w:rsidRPr="00262E17" w14:paraId="62524265" w14:textId="77777777" w:rsidTr="00262E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2" w:type="dxa"/>
          <w:wAfter w:w="69" w:type="dxa"/>
          <w:trHeight w:val="100"/>
        </w:trPr>
        <w:tc>
          <w:tcPr>
            <w:tcW w:w="9615" w:type="dxa"/>
            <w:gridSpan w:val="5"/>
            <w:tcBorders>
              <w:top w:val="single" w:sz="4" w:space="0" w:color="auto"/>
            </w:tcBorders>
          </w:tcPr>
          <w:p w14:paraId="272C1C9C" w14:textId="77777777" w:rsidR="00EE4A32" w:rsidRPr="00262E17" w:rsidRDefault="00EE4A32" w:rsidP="00950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14:paraId="6AEBE882" w14:textId="741410B9" w:rsidR="0095019F" w:rsidRPr="00262E17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7743AE4C" w14:textId="77777777" w:rsidR="0095019F" w:rsidRPr="00262E17" w:rsidRDefault="0095019F" w:rsidP="0095019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8898BC2" w14:textId="77777777" w:rsidR="005464D3" w:rsidRPr="00262E17" w:rsidRDefault="005464D3" w:rsidP="006A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64D3" w:rsidRPr="00262E17" w:rsidSect="00D933A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B6C"/>
    <w:multiLevelType w:val="hybridMultilevel"/>
    <w:tmpl w:val="E390A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D35BC"/>
    <w:multiLevelType w:val="hybridMultilevel"/>
    <w:tmpl w:val="519EA6FC"/>
    <w:lvl w:ilvl="0" w:tplc="64BCF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A54C3"/>
    <w:multiLevelType w:val="hybridMultilevel"/>
    <w:tmpl w:val="5528462E"/>
    <w:lvl w:ilvl="0" w:tplc="1A963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A"/>
    <w:rsid w:val="000156BF"/>
    <w:rsid w:val="0002235B"/>
    <w:rsid w:val="00033703"/>
    <w:rsid w:val="0006410D"/>
    <w:rsid w:val="00073BED"/>
    <w:rsid w:val="00097527"/>
    <w:rsid w:val="000A02F9"/>
    <w:rsid w:val="000B4864"/>
    <w:rsid w:val="00107D30"/>
    <w:rsid w:val="00187916"/>
    <w:rsid w:val="001A1DFE"/>
    <w:rsid w:val="001B2A03"/>
    <w:rsid w:val="001C0808"/>
    <w:rsid w:val="001D7B20"/>
    <w:rsid w:val="001F568E"/>
    <w:rsid w:val="00207DBD"/>
    <w:rsid w:val="00242716"/>
    <w:rsid w:val="0024631F"/>
    <w:rsid w:val="00262E17"/>
    <w:rsid w:val="002634DE"/>
    <w:rsid w:val="0028582C"/>
    <w:rsid w:val="00292FAB"/>
    <w:rsid w:val="00317338"/>
    <w:rsid w:val="00370C4B"/>
    <w:rsid w:val="003B7B5D"/>
    <w:rsid w:val="003C5679"/>
    <w:rsid w:val="00425B1B"/>
    <w:rsid w:val="004420A0"/>
    <w:rsid w:val="00446F77"/>
    <w:rsid w:val="00453714"/>
    <w:rsid w:val="00454671"/>
    <w:rsid w:val="00465F9A"/>
    <w:rsid w:val="004D1AE0"/>
    <w:rsid w:val="004F4081"/>
    <w:rsid w:val="00527100"/>
    <w:rsid w:val="00540F7E"/>
    <w:rsid w:val="00543A05"/>
    <w:rsid w:val="005464D3"/>
    <w:rsid w:val="005733BA"/>
    <w:rsid w:val="00585B7B"/>
    <w:rsid w:val="005B0854"/>
    <w:rsid w:val="005B6846"/>
    <w:rsid w:val="005D7474"/>
    <w:rsid w:val="006272BF"/>
    <w:rsid w:val="006366E2"/>
    <w:rsid w:val="00656C8D"/>
    <w:rsid w:val="0068074C"/>
    <w:rsid w:val="00680BED"/>
    <w:rsid w:val="006853CB"/>
    <w:rsid w:val="006A0887"/>
    <w:rsid w:val="006B7924"/>
    <w:rsid w:val="006D5F83"/>
    <w:rsid w:val="006E6A61"/>
    <w:rsid w:val="0070456B"/>
    <w:rsid w:val="007708A1"/>
    <w:rsid w:val="007C1962"/>
    <w:rsid w:val="007E22F8"/>
    <w:rsid w:val="007F41B8"/>
    <w:rsid w:val="007F4D4A"/>
    <w:rsid w:val="0080235D"/>
    <w:rsid w:val="0083046E"/>
    <w:rsid w:val="00833875"/>
    <w:rsid w:val="00865364"/>
    <w:rsid w:val="00872B4D"/>
    <w:rsid w:val="008A05C7"/>
    <w:rsid w:val="008A24C2"/>
    <w:rsid w:val="008B3435"/>
    <w:rsid w:val="008C4461"/>
    <w:rsid w:val="008D5703"/>
    <w:rsid w:val="008E5CDE"/>
    <w:rsid w:val="009304FD"/>
    <w:rsid w:val="0095019F"/>
    <w:rsid w:val="00950C19"/>
    <w:rsid w:val="00962CC3"/>
    <w:rsid w:val="009808F9"/>
    <w:rsid w:val="009A5F73"/>
    <w:rsid w:val="009E428A"/>
    <w:rsid w:val="009E6435"/>
    <w:rsid w:val="00A16B4A"/>
    <w:rsid w:val="00A254FC"/>
    <w:rsid w:val="00A31C49"/>
    <w:rsid w:val="00A5655E"/>
    <w:rsid w:val="00A64E53"/>
    <w:rsid w:val="00A6541F"/>
    <w:rsid w:val="00A65912"/>
    <w:rsid w:val="00A717DA"/>
    <w:rsid w:val="00A71B15"/>
    <w:rsid w:val="00A819A3"/>
    <w:rsid w:val="00A86E06"/>
    <w:rsid w:val="00AA02A4"/>
    <w:rsid w:val="00AE612C"/>
    <w:rsid w:val="00AE7E13"/>
    <w:rsid w:val="00AF2671"/>
    <w:rsid w:val="00B140C0"/>
    <w:rsid w:val="00B41224"/>
    <w:rsid w:val="00B42ED6"/>
    <w:rsid w:val="00BC0185"/>
    <w:rsid w:val="00BD04A1"/>
    <w:rsid w:val="00BD18F9"/>
    <w:rsid w:val="00BF711B"/>
    <w:rsid w:val="00C13EDD"/>
    <w:rsid w:val="00C32FF9"/>
    <w:rsid w:val="00C512BA"/>
    <w:rsid w:val="00C56799"/>
    <w:rsid w:val="00C5699C"/>
    <w:rsid w:val="00C637BC"/>
    <w:rsid w:val="00C67A6C"/>
    <w:rsid w:val="00C855FE"/>
    <w:rsid w:val="00C92578"/>
    <w:rsid w:val="00C96350"/>
    <w:rsid w:val="00CA3C14"/>
    <w:rsid w:val="00CB1C8A"/>
    <w:rsid w:val="00CE586D"/>
    <w:rsid w:val="00CE66ED"/>
    <w:rsid w:val="00D1477C"/>
    <w:rsid w:val="00D2426B"/>
    <w:rsid w:val="00D37D36"/>
    <w:rsid w:val="00D42067"/>
    <w:rsid w:val="00D737BA"/>
    <w:rsid w:val="00D9197D"/>
    <w:rsid w:val="00D933A9"/>
    <w:rsid w:val="00D95992"/>
    <w:rsid w:val="00D96F81"/>
    <w:rsid w:val="00DF4EF9"/>
    <w:rsid w:val="00E175B3"/>
    <w:rsid w:val="00E245A1"/>
    <w:rsid w:val="00E25AFF"/>
    <w:rsid w:val="00E42AEE"/>
    <w:rsid w:val="00E632F3"/>
    <w:rsid w:val="00E9377B"/>
    <w:rsid w:val="00EA19A0"/>
    <w:rsid w:val="00EC7864"/>
    <w:rsid w:val="00EE4A32"/>
    <w:rsid w:val="00F25ADB"/>
    <w:rsid w:val="00F3497D"/>
    <w:rsid w:val="00F54D79"/>
    <w:rsid w:val="00F63AF0"/>
    <w:rsid w:val="00F70A81"/>
    <w:rsid w:val="00F8049D"/>
    <w:rsid w:val="00F84122"/>
    <w:rsid w:val="00FA1755"/>
    <w:rsid w:val="00FB258D"/>
    <w:rsid w:val="00FC6431"/>
    <w:rsid w:val="00FC6B0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9E41"/>
  <w15:chartTrackingRefBased/>
  <w15:docId w15:val="{AC87C838-89E0-4967-AAA0-6B8E097B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4D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2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64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rmal">
    <w:name w:val="ConsPlusNormal"/>
    <w:rsid w:val="00546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42716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07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5C9B444AF20048F83034F2ECFD587CF0873ABD2A33D33C4AA8401DF08F8DD63B6809E006FA3531818B6690A495F6708DEA62l952L" TargetMode="External"/><Relationship Id="rId13" Type="http://schemas.openxmlformats.org/officeDocument/2006/relationships/hyperlink" Target="consultantplus://offline/ref=6230EAC75FA77917263B5C8D4726AD094BF66930F1EFFF0B26A2816DE27A35866E0AF6195FB39C8CD7256E0FEBl05EL" TargetMode="External"/><Relationship Id="rId18" Type="http://schemas.openxmlformats.org/officeDocument/2006/relationships/hyperlink" Target="consultantplus://offline/ref=6230EAC75FA77917263B5C8D4726AD094BF66930F1EFFF0B26A2816DE27A35866E0AF6195FB39C8CD7256E0FEBl05EL" TargetMode="External"/><Relationship Id="rId26" Type="http://schemas.openxmlformats.org/officeDocument/2006/relationships/hyperlink" Target="consultantplus://offline/ref=6230EAC75FA77917263B5C9B444AF20048F83034F2ECF1597FF7873ABD2A33D33C4AA8401DF08F8DD63B690CE106FA3531818B6690A495F6708DEA62l95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230EAC75FA77917263B5C8D4726AD094CF36C3BFBEAFF0B26A2816DE27A35866E0AF6195FB39C8CD7256E0FEBl05EL" TargetMode="External"/><Relationship Id="rId7" Type="http://schemas.openxmlformats.org/officeDocument/2006/relationships/hyperlink" Target="http://finance.admmeleuz.ru/index.php?option=com_content&amp;view=article&amp;id=13222:ob-utverzhdenii-kompleksnogo-plana-meropriyatij-po-uvelicheniyu-postuplenij-nalogovykh-i-nenalogovykh-dokhodov-konsolidirovannogo-byudzheta-munitsipalnogo-rajona-meleuzovskij-rajon-respubliki-bashkortostan-do-2025-goda&amp;catid=928&amp;Itemid=108" TargetMode="External"/><Relationship Id="rId12" Type="http://schemas.openxmlformats.org/officeDocument/2006/relationships/hyperlink" Target="consultantplus://offline/ref=6230EAC75FA77917263B5C8D4726AD094BF66639F1EEFF0B26A2816DE27A35866E0AF6195FB39C8CD7256E0FEBl05EL" TargetMode="External"/><Relationship Id="rId17" Type="http://schemas.openxmlformats.org/officeDocument/2006/relationships/hyperlink" Target="consultantplus://offline/ref=6230EAC75FA77917263B5C8D4726AD094BF66639F1EEFF0B26A2816DE27A35866E0AF6195FB39C8CD7256E0FEBl05EL" TargetMode="External"/><Relationship Id="rId25" Type="http://schemas.openxmlformats.org/officeDocument/2006/relationships/hyperlink" Target="consultantplus://offline/ref=6230EAC75FA77917263B5C9B444AF20048F83034F2ECF1597FF7873ABD2A33D33C4AA8401DF08F8DD63B690CE106FA3531818B6690A495F6708DEA62l95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0EAC75FA77917263B5C9B444AF20048F83034F2EBF25C7BF6873ABD2A33D33C4AA8400FF0D781D73C720FE813AC6477lD57L" TargetMode="External"/><Relationship Id="rId20" Type="http://schemas.openxmlformats.org/officeDocument/2006/relationships/hyperlink" Target="consultantplus://offline/ref=6230EAC75FA77917263B5C9B444AF20048F83034F2EDF25E78F4873ABD2A33D33C4AA8400FF0D781D73C720FE813AC6477lD57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30EAC75FA77917263B5C9B444AF20048F83034F2EDF0557EFF873ABD2A33D33C4AA8401DF08F8DD63B6C08EE06FA3531818B6690A495F6708DEA62l952L" TargetMode="External"/><Relationship Id="rId11" Type="http://schemas.openxmlformats.org/officeDocument/2006/relationships/hyperlink" Target="http://finance.admmeleuz.ru/index.php?option=com_content&amp;view=article&amp;id=13181:o-poryadke-formirovaniya-perechnya-nalogovykh-raskhodov-i-poryadok-provedeniya-otsenki-effektivnosti-nalogovykh-raskhodov&amp;catid=929&amp;Itemid=108" TargetMode="External"/><Relationship Id="rId24" Type="http://schemas.openxmlformats.org/officeDocument/2006/relationships/hyperlink" Target="consultantplus://offline/ref=6230EAC75FA77917263B5C9B444AF20048F83034F2ECF1597FF7873ABD2A33D33C4AA8401DF08F8DD63B690CE106FA3531818B6690A495F6708DEA62l95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0EAC75FA77917263B5C8D4726AD094BF66930F1EFFF0B26A2816DE27A35866E0AF6195FB39C8CD7256E0FEBl05EL" TargetMode="External"/><Relationship Id="rId23" Type="http://schemas.openxmlformats.org/officeDocument/2006/relationships/hyperlink" Target="consultantplus://offline/ref=6230EAC75FA77917263B5C9B444AF20048F83034F2ECF1597FF7873ABD2A33D33C4AA8401DF08F8DD63B690CE106FA3531818B6690A495F6708DEA62l952L" TargetMode="External"/><Relationship Id="rId28" Type="http://schemas.openxmlformats.org/officeDocument/2006/relationships/hyperlink" Target="consultantplus://offline/ref=6230EAC75FA77917263B5C8D4726AD094BF66930F1EFFF0B26A2816DE27A35866E0AF6195FB39C8CD7256E0FEBl05EL" TargetMode="External"/><Relationship Id="rId10" Type="http://schemas.openxmlformats.org/officeDocument/2006/relationships/hyperlink" Target="consultantplus://offline/ref=6230EAC75FA77917263B5C8D4726AD094CF1683FF0E1FF0B26A2816DE27A35866E0AF6195FB39C8CD7256E0FEBl05EL" TargetMode="External"/><Relationship Id="rId19" Type="http://schemas.openxmlformats.org/officeDocument/2006/relationships/hyperlink" Target="consultantplus://offline/ref=6230EAC75FA77917263B5C9B444AF20048F83034F2EBF25C7BF6873ABD2A33D33C4AA8400FF0D781D73C720FE813AC6477lD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0EAC75FA77917263B5C8D4726AD094BF66930F1EFFF0B26A2816DE27A35866E0AF6195FB39C8CD7256E0FEBl05EL" TargetMode="External"/><Relationship Id="rId14" Type="http://schemas.openxmlformats.org/officeDocument/2006/relationships/hyperlink" Target="consultantplus://offline/ref=6230EAC75FA77917263B5C9B444AF20048F83034F2EBF25C7BF6873ABD2A33D33C4AA8400FF0D781D73C720FE813AC6477lD57L" TargetMode="External"/><Relationship Id="rId22" Type="http://schemas.openxmlformats.org/officeDocument/2006/relationships/hyperlink" Target="consultantplus://offline/ref=6230EAC75FA77917263B5C9B444AF20048F83034F2ECF1597FF7873ABD2A33D33C4AA8401DF08F8DD63B690CE106FA3531818B6690A495F6708DEA62l952L" TargetMode="External"/><Relationship Id="rId27" Type="http://schemas.openxmlformats.org/officeDocument/2006/relationships/hyperlink" Target="consultantplus://offline/ref=6230EAC75FA77917263B5C8D4726AD094BF66639F1EEFF0B26A2816DE27A35866E0AF6195FB39C8CD7256E0FEBl05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F77F-F597-42CD-93E8-CC26647A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7216</Words>
  <Characters>41135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Фархатовна</dc:creator>
  <cp:keywords/>
  <dc:description/>
  <cp:lastModifiedBy>user</cp:lastModifiedBy>
  <cp:revision>44</cp:revision>
  <cp:lastPrinted>2023-02-10T07:30:00Z</cp:lastPrinted>
  <dcterms:created xsi:type="dcterms:W3CDTF">2023-01-25T09:30:00Z</dcterms:created>
  <dcterms:modified xsi:type="dcterms:W3CDTF">2023-03-02T09:28:00Z</dcterms:modified>
</cp:coreProperties>
</file>