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8944C" w14:textId="09DC563E" w:rsidR="003836F3" w:rsidRDefault="003836F3" w:rsidP="0038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исполнении консолидированного бюджета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Мелеузовский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 на 1 апреля 2022 года</w:t>
      </w:r>
      <w:r w:rsidRPr="00EF0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F12BF58" w14:textId="77777777" w:rsidR="003836F3" w:rsidRDefault="003836F3" w:rsidP="0038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41F7EA" w14:textId="77777777" w:rsidR="003836F3" w:rsidRDefault="003836F3" w:rsidP="0038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C23631" w14:textId="7D88EB58" w:rsidR="003836F3" w:rsidRPr="00EF022A" w:rsidRDefault="003836F3" w:rsidP="003836F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 </w:t>
      </w:r>
      <w:bookmarkStart w:id="0" w:name="_1577104290"/>
      <w:bookmarkEnd w:id="0"/>
      <w:r w:rsidRPr="00EF0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консолидированного бюджета по доходам</w:t>
      </w:r>
    </w:p>
    <w:p w14:paraId="09A5D351" w14:textId="062EE26F" w:rsidR="003836F3" w:rsidRPr="00EF022A" w:rsidRDefault="003836F3" w:rsidP="003836F3">
      <w:pPr>
        <w:spacing w:after="0" w:line="240" w:lineRule="auto"/>
        <w:ind w:firstLine="70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консолидированного бюджета муниципального района за 1 квартал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0F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462,3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рублей,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21,1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к уточненному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роста к уровню соответствующего периода прошлого года составил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 Из них налоговые и неналоговые доходы поступили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196,7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рублей, темп роста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108,0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 Общий объем безвозмездных поступлений составил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рублей, </w:t>
      </w:r>
      <w:r w:rsidR="0095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ростом к соответствующему периоду 2021 года на 4,6 млн. руб., 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роста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101,8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p w14:paraId="7C71A3DC" w14:textId="77777777" w:rsidR="00BD6993" w:rsidRDefault="003836F3" w:rsidP="003836F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источниками доходов являются: налог на доходы физических лиц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105,5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 (53,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%), доходы от использования имущества, находящегося в муниципальной собственности,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29,5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15,0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%),</w:t>
      </w:r>
      <w:r w:rsidRPr="003F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налоги на совокупный доход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22,7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%), – 10,9 млн.</w:t>
      </w:r>
    </w:p>
    <w:p w14:paraId="39A871EA" w14:textId="67976A31" w:rsidR="003836F3" w:rsidRPr="00EF022A" w:rsidRDefault="00BD6993" w:rsidP="00DB4C3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сравнению с аналогичным периодом 2021 года увеличились поступления доходов от использования имущества на 9,3 млн. руб. или </w:t>
      </w:r>
      <w:r w:rsidR="003D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45,9 %, налога на доходы физических лиц на 8,7 млн. руб. или на 9 %, </w:t>
      </w:r>
      <w:r w:rsidR="00DB4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B4C3A">
        <w:rPr>
          <w:rFonts w:ascii="Times New Roman" w:hAnsi="Times New Roman" w:cs="Times New Roman"/>
          <w:sz w:val="28"/>
          <w:szCs w:val="28"/>
        </w:rPr>
        <w:t>алог, взимаемый в связи с применением патентной системы налогообложения</w:t>
      </w:r>
      <w:r w:rsidR="00DB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2,2 млн. руб. или </w:t>
      </w:r>
      <w:r w:rsidR="003D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45,9 %, доходы от оказания платных услуг на 1,5 млн. руб.</w:t>
      </w:r>
      <w:r w:rsidR="0028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 19,6 раз,  </w:t>
      </w:r>
      <w:r w:rsidR="0007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доходы от продажи материальных и нематериальных активов на 1,5 млн. руб. или </w:t>
      </w:r>
      <w:r w:rsidR="003D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07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62,9 %, акциз</w:t>
      </w:r>
      <w:r w:rsidR="00DB4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7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1,4 млн. руб. или</w:t>
      </w:r>
      <w:r w:rsidR="003D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07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20,6 %; снизились </w:t>
      </w:r>
      <w:r w:rsidR="0080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07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единого сельскохозяйственного налога на 1,9 млн. руб. или на 48 %</w:t>
      </w:r>
      <w:r w:rsidR="0080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доходы от реали</w:t>
      </w:r>
      <w:bookmarkStart w:id="1" w:name="_GoBack"/>
      <w:bookmarkEnd w:id="1"/>
      <w:r w:rsidR="0080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имущества на 0,2 млн. руб. или на 10,8 %, УСН на 1,6 млн. руб. или на 6,8 %, плата за негативное воздействие на окружающую среду на 0,2 млн. руб. или на 7,6 %.</w:t>
      </w:r>
    </w:p>
    <w:p w14:paraId="0E26ED49" w14:textId="08B99552" w:rsidR="003836F3" w:rsidRPr="00EF022A" w:rsidRDefault="003836F3" w:rsidP="003836F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</w:t>
      </w:r>
      <w:r w:rsidRPr="00EF0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консолидированного бюджета по расходам</w:t>
      </w:r>
    </w:p>
    <w:p w14:paraId="0669C3BE" w14:textId="77777777" w:rsidR="003836F3" w:rsidRPr="00EF022A" w:rsidRDefault="003836F3" w:rsidP="003836F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консолидированного бюджета муниципального района составили в 1 квартале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491,3 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млн. рублей,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20,7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к годовому плану, с ростом к уровню соответствующего периода прошлого года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p w14:paraId="228708AC" w14:textId="58FB7B33" w:rsidR="003836F3" w:rsidRDefault="003836F3" w:rsidP="003836F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отраслевой структуре расходов наибольший удельный вес занимают расходы на образование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71,5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351,2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рублей), культура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6,9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33,9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рублей), общегосударственные вопросы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26,9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рублей),</w:t>
      </w:r>
      <w:r w:rsidRPr="0031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национальная экономика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4,7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23,3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социальная политика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4,2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20,5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рублей),</w:t>
      </w:r>
      <w:r w:rsidR="00C3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жилищно-коммунальное хозяйство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3,8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18,6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рублей).</w:t>
      </w:r>
    </w:p>
    <w:p w14:paraId="31646E40" w14:textId="77777777" w:rsidR="003836F3" w:rsidRPr="00EF022A" w:rsidRDefault="003836F3" w:rsidP="003836F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консолидированный бюджет муниципального района за 1 квартал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исполнен с дефицитом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29,0</w:t>
      </w:r>
      <w:r w:rsidRPr="00E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рублей.</w:t>
      </w:r>
    </w:p>
    <w:sectPr w:rsidR="003836F3" w:rsidRPr="00EF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1E"/>
    <w:rsid w:val="00076F92"/>
    <w:rsid w:val="000F13E5"/>
    <w:rsid w:val="00282844"/>
    <w:rsid w:val="002E2A24"/>
    <w:rsid w:val="003836F3"/>
    <w:rsid w:val="003D1116"/>
    <w:rsid w:val="0052331E"/>
    <w:rsid w:val="00803535"/>
    <w:rsid w:val="00953EE8"/>
    <w:rsid w:val="00BD6993"/>
    <w:rsid w:val="00C33BD1"/>
    <w:rsid w:val="00D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B6BC"/>
  <w15:chartTrackingRefBased/>
  <w15:docId w15:val="{D91A0BA3-6F64-4465-93A1-DCD1EF24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2022-04-14T11:07:00Z</cp:lastPrinted>
  <dcterms:created xsi:type="dcterms:W3CDTF">2022-04-14T10:14:00Z</dcterms:created>
  <dcterms:modified xsi:type="dcterms:W3CDTF">2022-04-15T06:06:00Z</dcterms:modified>
</cp:coreProperties>
</file>