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7DFCC" w14:textId="77777777" w:rsidR="00CD32BC" w:rsidRDefault="00CD32BC" w:rsidP="00CD32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32BC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об исполнении консолидированного бюджета </w:t>
      </w:r>
    </w:p>
    <w:p w14:paraId="70500AA5" w14:textId="4E15F7C1" w:rsidR="003A243C" w:rsidRDefault="00CD32BC" w:rsidP="00CD32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32BC">
        <w:rPr>
          <w:rFonts w:ascii="Times New Roman" w:hAnsi="Times New Roman" w:cs="Times New Roman"/>
          <w:b/>
          <w:bCs/>
          <w:sz w:val="28"/>
          <w:szCs w:val="28"/>
        </w:rPr>
        <w:t>муницип</w:t>
      </w:r>
      <w:r>
        <w:rPr>
          <w:rFonts w:ascii="Times New Roman" w:hAnsi="Times New Roman" w:cs="Times New Roman"/>
          <w:b/>
          <w:bCs/>
          <w:sz w:val="28"/>
          <w:szCs w:val="28"/>
        </w:rPr>
        <w:t>ал</w:t>
      </w:r>
      <w:r w:rsidRPr="00CD32BC">
        <w:rPr>
          <w:rFonts w:ascii="Times New Roman" w:hAnsi="Times New Roman" w:cs="Times New Roman"/>
          <w:b/>
          <w:bCs/>
          <w:sz w:val="28"/>
          <w:szCs w:val="28"/>
        </w:rPr>
        <w:t>ьного ра</w:t>
      </w:r>
      <w:r>
        <w:rPr>
          <w:rFonts w:ascii="Times New Roman" w:hAnsi="Times New Roman" w:cs="Times New Roman"/>
          <w:b/>
          <w:bCs/>
          <w:sz w:val="28"/>
          <w:szCs w:val="28"/>
        </w:rPr>
        <w:t>йо</w:t>
      </w:r>
      <w:r w:rsidRPr="00CD32BC">
        <w:rPr>
          <w:rFonts w:ascii="Times New Roman" w:hAnsi="Times New Roman" w:cs="Times New Roman"/>
          <w:b/>
          <w:bCs/>
          <w:sz w:val="28"/>
          <w:szCs w:val="28"/>
        </w:rPr>
        <w:t xml:space="preserve">на Мелеузовский район 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CD32BC">
        <w:rPr>
          <w:rFonts w:ascii="Times New Roman" w:hAnsi="Times New Roman" w:cs="Times New Roman"/>
          <w:b/>
          <w:bCs/>
          <w:sz w:val="28"/>
          <w:szCs w:val="28"/>
        </w:rPr>
        <w:t>еспублики Башкор</w:t>
      </w:r>
      <w:r>
        <w:rPr>
          <w:rFonts w:ascii="Times New Roman" w:hAnsi="Times New Roman" w:cs="Times New Roman"/>
          <w:b/>
          <w:bCs/>
          <w:sz w:val="28"/>
          <w:szCs w:val="28"/>
        </w:rPr>
        <w:t>то</w:t>
      </w:r>
      <w:r w:rsidRPr="00CD32BC">
        <w:rPr>
          <w:rFonts w:ascii="Times New Roman" w:hAnsi="Times New Roman" w:cs="Times New Roman"/>
          <w:b/>
          <w:bCs/>
          <w:sz w:val="28"/>
          <w:szCs w:val="28"/>
        </w:rPr>
        <w:t>стан</w:t>
      </w:r>
    </w:p>
    <w:p w14:paraId="3BCE80E1" w14:textId="1695B3F6" w:rsidR="00CD32BC" w:rsidRDefault="00CD32BC" w:rsidP="00CD32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1 апреля 2021 года</w:t>
      </w:r>
    </w:p>
    <w:p w14:paraId="082597C6" w14:textId="253C2B46" w:rsidR="00CD32BC" w:rsidRDefault="00CD32BC" w:rsidP="00CD32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54D395" w14:textId="2145A29E" w:rsidR="00CD32BC" w:rsidRDefault="00CD32BC" w:rsidP="00CD32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7C56AD" w14:textId="0F981C62" w:rsidR="00CD32BC" w:rsidRPr="00CD32BC" w:rsidRDefault="00CD32BC" w:rsidP="00CD3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 данным Финансового управления администрации муниципального района Мелеузовский район Республики Башкортостан по состоянию на 1 апреля 2021 года исполнение консолидированного бюджета муниципального района Мелеузовский район по доходам составило 443,1 млн. рублей, темп роста к уровню соответствующего периода прошлого года</w:t>
      </w:r>
      <w:r w:rsidR="00B43D5E">
        <w:rPr>
          <w:rFonts w:ascii="Times New Roman" w:hAnsi="Times New Roman" w:cs="Times New Roman"/>
          <w:sz w:val="28"/>
          <w:szCs w:val="28"/>
        </w:rPr>
        <w:t xml:space="preserve"> 106,2 %. Из них налоговые и неналоговые доходы поступили в сумме 182,1 млн. рублей, темп роста 103,8 %. Общий объем безвозмездных поступлений составил 261,0 млн. рублей, темп роста 107,9 %.</w:t>
      </w:r>
    </w:p>
    <w:p w14:paraId="385E2E6D" w14:textId="36819FFB" w:rsidR="00CD32BC" w:rsidRDefault="009A46F4" w:rsidP="009A4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9A46F4">
        <w:rPr>
          <w:rFonts w:ascii="Times New Roman" w:hAnsi="Times New Roman" w:cs="Times New Roman"/>
          <w:sz w:val="28"/>
          <w:szCs w:val="28"/>
        </w:rPr>
        <w:t xml:space="preserve">Основными источниками доходов являются: </w:t>
      </w:r>
      <w:r>
        <w:rPr>
          <w:rFonts w:ascii="Times New Roman" w:hAnsi="Times New Roman" w:cs="Times New Roman"/>
          <w:sz w:val="28"/>
          <w:szCs w:val="28"/>
        </w:rPr>
        <w:t>налог на доходы физических лиц – 96,8 млн. рублей (53,2 %), нал</w:t>
      </w:r>
      <w:r w:rsidR="00371D24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ги на совокупный доход – 38,3 млн. рублей (21,0 %), доходы от использования имущества, находящегося в муниципальной собственности, - 20,2 млн. рублей (11,1 %), налоги на имущество – 10,9 млн. рублей (6,0 %).</w:t>
      </w:r>
    </w:p>
    <w:p w14:paraId="38D7678E" w14:textId="3C654B5F" w:rsidR="009A46F4" w:rsidRDefault="009A46F4" w:rsidP="009A4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Расходы консолидированного бюджета муниципального района Мелеузовский район профинансированы в объеме 459,3 млн. рублей</w:t>
      </w:r>
      <w:r w:rsidR="009A7586">
        <w:rPr>
          <w:rFonts w:ascii="Times New Roman" w:hAnsi="Times New Roman" w:cs="Times New Roman"/>
          <w:sz w:val="28"/>
          <w:szCs w:val="28"/>
        </w:rPr>
        <w:t>, с ростом к уровню соответствующего периода прошлого года на 17,8 %. В отраслевой структуре расходов наибольший удельный вес занимают расходы на образование – 70,3 % (322,8 млн. рублей), общегосударственные вопросы – 6,8 % (31,4 млн. рублей), культура, кинематография – 6,3 % (29,1 млн. рублей), жилищно-коммунальное хозяйство – 5,8 % (26,6 млн. рублей), социальная политика – 3,8 % (17,6 млн. рублей), национальная экономика – 3,7 % (17,0 млн. рублей).</w:t>
      </w:r>
    </w:p>
    <w:p w14:paraId="2B0511EF" w14:textId="55836406" w:rsidR="009A7586" w:rsidRDefault="009A7586" w:rsidP="009A7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</w:t>
      </w:r>
      <w:r>
        <w:rPr>
          <w:rFonts w:ascii="Times New Roman" w:hAnsi="Times New Roman" w:cs="Times New Roman"/>
          <w:sz w:val="28"/>
          <w:szCs w:val="28"/>
        </w:rPr>
        <w:t xml:space="preserve">юджет муниципального района Мелеузовский район </w:t>
      </w:r>
      <w:r>
        <w:rPr>
          <w:rFonts w:ascii="Times New Roman" w:hAnsi="Times New Roman" w:cs="Times New Roman"/>
          <w:sz w:val="28"/>
          <w:szCs w:val="28"/>
        </w:rPr>
        <w:t xml:space="preserve">исполнен </w:t>
      </w:r>
      <w:r>
        <w:rPr>
          <w:rFonts w:ascii="Times New Roman" w:hAnsi="Times New Roman" w:cs="Times New Roman"/>
          <w:sz w:val="28"/>
          <w:szCs w:val="28"/>
        </w:rPr>
        <w:t xml:space="preserve">по доходам </w:t>
      </w:r>
      <w:r>
        <w:rPr>
          <w:rFonts w:ascii="Times New Roman" w:hAnsi="Times New Roman" w:cs="Times New Roman"/>
          <w:sz w:val="28"/>
          <w:szCs w:val="28"/>
        </w:rPr>
        <w:t>в сумме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4C5225">
        <w:rPr>
          <w:rFonts w:ascii="Times New Roman" w:hAnsi="Times New Roman" w:cs="Times New Roman"/>
          <w:sz w:val="28"/>
          <w:szCs w:val="28"/>
        </w:rPr>
        <w:t>11,4</w:t>
      </w:r>
      <w:r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4C5225">
        <w:rPr>
          <w:rFonts w:ascii="Times New Roman" w:hAnsi="Times New Roman" w:cs="Times New Roman"/>
          <w:sz w:val="28"/>
          <w:szCs w:val="28"/>
        </w:rPr>
        <w:t xml:space="preserve"> или 108,1 %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4C5225">
        <w:rPr>
          <w:rFonts w:ascii="Times New Roman" w:hAnsi="Times New Roman" w:cs="Times New Roman"/>
          <w:sz w:val="28"/>
          <w:szCs w:val="28"/>
        </w:rPr>
        <w:t>аналогичному периоду</w:t>
      </w:r>
      <w:r>
        <w:rPr>
          <w:rFonts w:ascii="Times New Roman" w:hAnsi="Times New Roman" w:cs="Times New Roman"/>
          <w:sz w:val="28"/>
          <w:szCs w:val="28"/>
        </w:rPr>
        <w:t xml:space="preserve"> прошлого года</w:t>
      </w:r>
      <w:r w:rsidR="004C5225">
        <w:rPr>
          <w:rFonts w:ascii="Times New Roman" w:hAnsi="Times New Roman" w:cs="Times New Roman"/>
          <w:sz w:val="28"/>
          <w:szCs w:val="28"/>
        </w:rPr>
        <w:t>, по р</w:t>
      </w:r>
      <w:r>
        <w:rPr>
          <w:rFonts w:ascii="Times New Roman" w:hAnsi="Times New Roman" w:cs="Times New Roman"/>
          <w:sz w:val="28"/>
          <w:szCs w:val="28"/>
        </w:rPr>
        <w:t>асход</w:t>
      </w:r>
      <w:r w:rsidR="004C5225">
        <w:rPr>
          <w:rFonts w:ascii="Times New Roman" w:hAnsi="Times New Roman" w:cs="Times New Roman"/>
          <w:sz w:val="28"/>
          <w:szCs w:val="28"/>
        </w:rPr>
        <w:t>ам – в сумме 426,8 млн. рублей, или 120,5 % к аналогичному периоду прошлого года.</w:t>
      </w:r>
    </w:p>
    <w:p w14:paraId="34E847C4" w14:textId="14DEE4B1" w:rsidR="00CD32BC" w:rsidRPr="00CD32BC" w:rsidRDefault="004C5225" w:rsidP="00CD3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Доходы б</w:t>
      </w:r>
      <w:r>
        <w:rPr>
          <w:rFonts w:ascii="Times New Roman" w:hAnsi="Times New Roman" w:cs="Times New Roman"/>
          <w:sz w:val="28"/>
          <w:szCs w:val="28"/>
        </w:rPr>
        <w:t>юджет</w:t>
      </w:r>
      <w:r>
        <w:rPr>
          <w:rFonts w:ascii="Times New Roman" w:hAnsi="Times New Roman" w:cs="Times New Roman"/>
          <w:sz w:val="28"/>
          <w:szCs w:val="28"/>
        </w:rPr>
        <w:t xml:space="preserve">ов поселений исполнены в сумме 55,5 </w:t>
      </w:r>
      <w:r>
        <w:rPr>
          <w:rFonts w:ascii="Times New Roman" w:hAnsi="Times New Roman" w:cs="Times New Roman"/>
          <w:sz w:val="28"/>
          <w:szCs w:val="28"/>
        </w:rPr>
        <w:t xml:space="preserve">млн. рублей или </w:t>
      </w:r>
      <w:r>
        <w:rPr>
          <w:rFonts w:ascii="Times New Roman" w:hAnsi="Times New Roman" w:cs="Times New Roman"/>
          <w:sz w:val="28"/>
          <w:szCs w:val="28"/>
        </w:rPr>
        <w:t>88,5</w:t>
      </w:r>
      <w:r>
        <w:rPr>
          <w:rFonts w:ascii="Times New Roman" w:hAnsi="Times New Roman" w:cs="Times New Roman"/>
          <w:sz w:val="28"/>
          <w:szCs w:val="28"/>
        </w:rPr>
        <w:t xml:space="preserve"> % к аналогичному периоду прошлого года</w:t>
      </w:r>
      <w:r>
        <w:rPr>
          <w:rFonts w:ascii="Times New Roman" w:hAnsi="Times New Roman" w:cs="Times New Roman"/>
          <w:sz w:val="28"/>
          <w:szCs w:val="28"/>
        </w:rPr>
        <w:t>. Налоговые и неналоговые доходы бюджетов поселений составили 32,0 млн.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 снижением на 13,0 % к уровню аналогичного периода прошлого года. Р</w:t>
      </w:r>
      <w:r>
        <w:rPr>
          <w:rFonts w:ascii="Times New Roman" w:hAnsi="Times New Roman" w:cs="Times New Roman"/>
          <w:sz w:val="28"/>
          <w:szCs w:val="28"/>
        </w:rPr>
        <w:t>асход</w:t>
      </w:r>
      <w:r>
        <w:rPr>
          <w:rFonts w:ascii="Times New Roman" w:hAnsi="Times New Roman" w:cs="Times New Roman"/>
          <w:sz w:val="28"/>
          <w:szCs w:val="28"/>
        </w:rPr>
        <w:t>ы бюджетов поселений составили 56,2 млн. рублей, что на 8,3 % ниже соо</w:t>
      </w:r>
      <w:r w:rsidR="00AF03FD">
        <w:rPr>
          <w:rFonts w:ascii="Times New Roman" w:hAnsi="Times New Roman" w:cs="Times New Roman"/>
          <w:sz w:val="28"/>
          <w:szCs w:val="28"/>
        </w:rPr>
        <w:t>тв</w:t>
      </w:r>
      <w:r>
        <w:rPr>
          <w:rFonts w:ascii="Times New Roman" w:hAnsi="Times New Roman" w:cs="Times New Roman"/>
          <w:sz w:val="28"/>
          <w:szCs w:val="28"/>
        </w:rPr>
        <w:t>етствующего периода прошлого года.</w:t>
      </w:r>
    </w:p>
    <w:sectPr w:rsidR="00CD32BC" w:rsidRPr="00CD32BC" w:rsidSect="00161D38">
      <w:pgSz w:w="11906" w:h="16838"/>
      <w:pgMar w:top="568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38"/>
    <w:rsid w:val="00006563"/>
    <w:rsid w:val="00015060"/>
    <w:rsid w:val="000344AC"/>
    <w:rsid w:val="00051E8F"/>
    <w:rsid w:val="000C333F"/>
    <w:rsid w:val="000E4349"/>
    <w:rsid w:val="00117888"/>
    <w:rsid w:val="00123404"/>
    <w:rsid w:val="00140866"/>
    <w:rsid w:val="00152442"/>
    <w:rsid w:val="00161D38"/>
    <w:rsid w:val="001C613A"/>
    <w:rsid w:val="001E4D12"/>
    <w:rsid w:val="002E006B"/>
    <w:rsid w:val="0034052A"/>
    <w:rsid w:val="00371D24"/>
    <w:rsid w:val="003A243C"/>
    <w:rsid w:val="003C7AE9"/>
    <w:rsid w:val="0042119A"/>
    <w:rsid w:val="00450930"/>
    <w:rsid w:val="00460439"/>
    <w:rsid w:val="004836B9"/>
    <w:rsid w:val="004B0E34"/>
    <w:rsid w:val="004C5225"/>
    <w:rsid w:val="00520694"/>
    <w:rsid w:val="005A168A"/>
    <w:rsid w:val="005C5DF7"/>
    <w:rsid w:val="005E2D67"/>
    <w:rsid w:val="005F2BA6"/>
    <w:rsid w:val="00653AD8"/>
    <w:rsid w:val="00660208"/>
    <w:rsid w:val="00771ECA"/>
    <w:rsid w:val="007926DB"/>
    <w:rsid w:val="007C1F98"/>
    <w:rsid w:val="007D6FC2"/>
    <w:rsid w:val="008100EB"/>
    <w:rsid w:val="00822A72"/>
    <w:rsid w:val="00872919"/>
    <w:rsid w:val="0088008B"/>
    <w:rsid w:val="00933138"/>
    <w:rsid w:val="009832DD"/>
    <w:rsid w:val="009A46F4"/>
    <w:rsid w:val="009A7586"/>
    <w:rsid w:val="00A053A2"/>
    <w:rsid w:val="00A407B6"/>
    <w:rsid w:val="00A76479"/>
    <w:rsid w:val="00A964FC"/>
    <w:rsid w:val="00AF03FD"/>
    <w:rsid w:val="00AF2DF1"/>
    <w:rsid w:val="00B43D5E"/>
    <w:rsid w:val="00B55152"/>
    <w:rsid w:val="00B61EA2"/>
    <w:rsid w:val="00C052E4"/>
    <w:rsid w:val="00C27C38"/>
    <w:rsid w:val="00C9495A"/>
    <w:rsid w:val="00CA49F1"/>
    <w:rsid w:val="00CC4D37"/>
    <w:rsid w:val="00CD32BC"/>
    <w:rsid w:val="00CD74DE"/>
    <w:rsid w:val="00D37FDE"/>
    <w:rsid w:val="00D53BB9"/>
    <w:rsid w:val="00D84BA5"/>
    <w:rsid w:val="00DF5C30"/>
    <w:rsid w:val="00E22E45"/>
    <w:rsid w:val="00E55659"/>
    <w:rsid w:val="00E90075"/>
    <w:rsid w:val="00E910F2"/>
    <w:rsid w:val="00E91780"/>
    <w:rsid w:val="00F318D0"/>
    <w:rsid w:val="00F52E0F"/>
    <w:rsid w:val="00F6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7B77D"/>
  <w15:docId w15:val="{BC97FE5C-4445-4886-8014-C03CE459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1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331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E4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2021-04-14T07:42:00Z</cp:lastPrinted>
  <dcterms:created xsi:type="dcterms:W3CDTF">2021-04-14T07:02:00Z</dcterms:created>
  <dcterms:modified xsi:type="dcterms:W3CDTF">2021-04-14T07:43:00Z</dcterms:modified>
</cp:coreProperties>
</file>